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92BE8">
      <w:pPr>
        <w:rPr>
          <w:b/>
          <w:bCs/>
          <w:sz w:val="36"/>
          <w:szCs w:val="36"/>
        </w:rPr>
      </w:pPr>
      <w:r>
        <w:rPr>
          <w:rFonts w:hint="eastAsia"/>
          <w:sz w:val="32"/>
          <w:szCs w:val="32"/>
        </w:rPr>
        <w:t>附件</w:t>
      </w:r>
      <w:r>
        <w:rPr>
          <w:rFonts w:hint="eastAsia"/>
          <w:sz w:val="32"/>
          <w:szCs w:val="32"/>
          <w:lang w:val="en-US" w:eastAsia="zh-CN"/>
        </w:rPr>
        <w:t>1</w:t>
      </w:r>
      <w:r>
        <w:rPr>
          <w:rFonts w:hint="eastAsia"/>
          <w:sz w:val="32"/>
          <w:szCs w:val="32"/>
        </w:rPr>
        <w:t>：</w:t>
      </w:r>
    </w:p>
    <w:p w14:paraId="16C1C85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p>
    <w:p w14:paraId="7B651BD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申报</w:t>
      </w:r>
      <w:r>
        <w:rPr>
          <w:rFonts w:hint="eastAsia" w:ascii="方正小标宋简体" w:hAnsi="方正小标宋简体" w:eastAsia="方正小标宋简体" w:cs="方正小标宋简体"/>
          <w:b w:val="0"/>
          <w:bCs w:val="0"/>
          <w:sz w:val="44"/>
          <w:szCs w:val="44"/>
          <w:lang w:val="en-US" w:eastAsia="zh-CN"/>
        </w:rPr>
        <w:t>建设</w:t>
      </w:r>
      <w:r>
        <w:rPr>
          <w:rFonts w:hint="eastAsia" w:ascii="方正小标宋简体" w:hAnsi="方正小标宋简体" w:eastAsia="方正小标宋简体" w:cs="方正小标宋简体"/>
          <w:b w:val="0"/>
          <w:bCs w:val="0"/>
          <w:sz w:val="44"/>
          <w:szCs w:val="44"/>
        </w:rPr>
        <w:t>工程专业中、初级职称</w:t>
      </w:r>
    </w:p>
    <w:p w14:paraId="6394198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学历资历、工作经历能力、业绩成果及学术技术条件</w:t>
      </w:r>
    </w:p>
    <w:p w14:paraId="622BD989">
      <w:pPr>
        <w:ind w:firstLine="640" w:firstLineChars="200"/>
        <w:rPr>
          <w:rFonts w:hint="eastAsia" w:ascii="黑体" w:hAnsi="黑体" w:eastAsia="黑体" w:cs="黑体"/>
          <w:sz w:val="32"/>
          <w:szCs w:val="32"/>
        </w:rPr>
      </w:pPr>
    </w:p>
    <w:p w14:paraId="7B270D47">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一、学历资历条件</w:t>
      </w:r>
    </w:p>
    <w:p w14:paraId="78E2A9EB">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（一）学历条件</w:t>
      </w:r>
    </w:p>
    <w:p w14:paraId="0606824F">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申报工程师须具备本专业或相近专业大专及以上学历。企业、非公经济组织、灵活就业人员、自由职业者等在项目或施工现场直接从事或参与具体生产活动的专业技术人员和高技能人才，从事本专业技术工作满15年且业绩突出（指取得“（五）业绩成果条件”中1-3项中的一项及以上成果。）的专业技术人员和高技能人才，学历可放宽</w:t>
      </w:r>
      <w:r>
        <w:rPr>
          <w:rFonts w:hint="eastAsia" w:ascii="仿宋" w:hAnsi="仿宋" w:eastAsia="仿宋"/>
          <w:sz w:val="32"/>
          <w:szCs w:val="32"/>
          <w:lang w:eastAsia="zh-CN"/>
        </w:rPr>
        <w:t>到</w:t>
      </w:r>
      <w:r>
        <w:rPr>
          <w:rFonts w:hint="eastAsia" w:ascii="仿宋" w:hAnsi="仿宋" w:eastAsia="仿宋"/>
          <w:sz w:val="32"/>
          <w:szCs w:val="32"/>
        </w:rPr>
        <w:t>中专。</w:t>
      </w:r>
    </w:p>
    <w:p w14:paraId="49F75002">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申报助理工程师须具备本专业或相近专业大专及以上学历。</w:t>
      </w:r>
    </w:p>
    <w:p w14:paraId="4B357A68">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相近专业指理科、工科和管理学中的工程造价、工程管理专业。长期从事建筑经济专业技术工作拟申报建筑经济专业工程师、助理工程师的，不受所学专业限制。申报人员所学专业按照《教育部关于公布&lt;普通高等学校本科专业目录（2026年）&gt;的通知》（教高函〔2026〕2号）执行。所学专业类为设计学类（专业名称为：艺术设计学、环境设计、产品设计、公共艺术、工艺美术、艺术与科技、包装设计）并从事建筑或风景园林专业技术工作的可申报建筑学或风景园林专业工程师、助理工程师；所学专业类为植物生产类、林学类、草学类（专业名称为：农学、园艺、植物保护、植物科学与技术、种子科学与工程、林学、园林、森林保护、经济林、智慧林业、草业科学、草坪科学与工程）并从事风景园林专业技术工作的可申报风景园林专业工程师、助理工程师。</w:t>
      </w:r>
    </w:p>
    <w:p w14:paraId="0BD6224F">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（二）资历条件</w:t>
      </w:r>
    </w:p>
    <w:p w14:paraId="0311F8CB">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1.申报工程师：具备博士学位；或具备硕士学位或第二学士学位，任助理工程师满2年，即2024年底前取得助理工程师职称或对应的专业技术人员职业资格且聘任的；或具备大学专科学历、大学本科学历或学士学位的，任助理工程师满4年，即2022年底前取得助理工程师职称或对应的专业技术人员职业资格且聘任的。</w:t>
      </w:r>
    </w:p>
    <w:p w14:paraId="184FDBF3">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2.申报助理工程师：具备硕士学位或第二学士学位；或具备大学本科学历或学士学位，从事专业技术工作满1年，或具备大学专科学历，从事专业技术工作满2年。</w:t>
      </w:r>
    </w:p>
    <w:p w14:paraId="1CF70917">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rPr>
        <w:t>事业单位专业技术人员以本人工资调整审批表中岗位聘任时间为准，</w:t>
      </w:r>
      <w:r>
        <w:rPr>
          <w:rFonts w:hint="eastAsia" w:ascii="仿宋" w:hAnsi="仿宋" w:eastAsia="仿宋"/>
          <w:sz w:val="32"/>
          <w:szCs w:val="32"/>
          <w:lang w:val="en-US" w:eastAsia="zh-CN"/>
        </w:rPr>
        <w:t>需提供聘任后的工资调整审批表；</w:t>
      </w:r>
      <w:r>
        <w:rPr>
          <w:rFonts w:hint="eastAsia" w:ascii="仿宋" w:hAnsi="仿宋" w:eastAsia="仿宋"/>
          <w:sz w:val="32"/>
          <w:szCs w:val="32"/>
        </w:rPr>
        <w:t>国有企业专业技术人员以聘任文件时间为准，非公经济</w:t>
      </w:r>
      <w:r>
        <w:rPr>
          <w:rFonts w:hint="eastAsia" w:ascii="仿宋" w:hAnsi="仿宋" w:eastAsia="仿宋"/>
          <w:sz w:val="32"/>
          <w:szCs w:val="32"/>
          <w:lang w:eastAsia="zh-CN"/>
        </w:rPr>
        <w:t>组织、</w:t>
      </w:r>
      <w:r>
        <w:rPr>
          <w:rFonts w:hint="eastAsia" w:ascii="仿宋" w:hAnsi="仿宋" w:eastAsia="仿宋"/>
          <w:sz w:val="32"/>
          <w:szCs w:val="32"/>
          <w:lang w:val="en-US" w:eastAsia="zh-CN"/>
        </w:rPr>
        <w:t>灵活就业人员、自由职业者</w:t>
      </w:r>
      <w:r>
        <w:rPr>
          <w:rFonts w:hint="eastAsia" w:ascii="仿宋" w:hAnsi="仿宋" w:eastAsia="仿宋"/>
          <w:sz w:val="32"/>
          <w:szCs w:val="32"/>
        </w:rPr>
        <w:t>等专业技术人员以取得相关资格时间为准</w:t>
      </w:r>
      <w:r>
        <w:rPr>
          <w:rFonts w:hint="eastAsia" w:ascii="仿宋" w:hAnsi="仿宋" w:eastAsia="仿宋"/>
          <w:sz w:val="32"/>
          <w:szCs w:val="32"/>
          <w:lang w:eastAsia="zh-CN"/>
        </w:rPr>
        <w:t>，均</w:t>
      </w:r>
      <w:r>
        <w:rPr>
          <w:rFonts w:hint="eastAsia" w:ascii="仿宋" w:hAnsi="仿宋" w:eastAsia="仿宋"/>
          <w:sz w:val="32"/>
          <w:szCs w:val="32"/>
          <w:lang w:val="en-US" w:eastAsia="zh-CN"/>
        </w:rPr>
        <w:t>需提供资历条件要求的参保证明。</w:t>
      </w:r>
    </w:p>
    <w:p w14:paraId="6EF7BED5">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取得其他系列初、中级职称且长期从事建设工程专业技术工作的或申报建设工程专业第二职称的，可转评或申报建设工程专业工程师、助理工程师，评审条件按正常申报的有关要求执行。</w:t>
      </w:r>
    </w:p>
    <w:p w14:paraId="0871B30F">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从机关流动到企事业单位从事专业技术工作满1年以上的，首次申报职称评审可比照本单位同等学历、同等资历人员，直接申报助理工程师、工程师。</w:t>
      </w:r>
    </w:p>
    <w:p w14:paraId="06318E15">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rPr>
      </w:pPr>
      <w:r>
        <w:rPr>
          <w:rFonts w:hint="eastAsia" w:ascii="仿宋" w:hAnsi="仿宋" w:eastAsia="仿宋"/>
          <w:sz w:val="32"/>
          <w:szCs w:val="32"/>
        </w:rPr>
        <w:t>专业技术人员因工作单位或岗位变动，变动后所从事专业技术工作与变动前不一致，则需在现专业技术岗位工作满1年，且年度考核结果为合格及以上等次，按规定转评现岗位同级职称后，方可申报上一级职称，同级职称任职时间可连续计算；变动后所从事专业技术工作与变动前一致，可直接申报，且变动前的工作经历能力、业绩成果在晋升时可继续使用。</w:t>
      </w:r>
    </w:p>
    <w:p w14:paraId="54370F9B">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baseline"/>
        <w:rPr>
          <w:rFonts w:ascii="仿宋" w:hAnsi="仿宋" w:eastAsia="仿宋"/>
          <w:sz w:val="32"/>
          <w:szCs w:val="32"/>
        </w:rPr>
      </w:pPr>
      <w:r>
        <w:rPr>
          <w:rFonts w:hint="eastAsia" w:ascii="仿宋" w:hAnsi="仿宋" w:eastAsia="仿宋"/>
          <w:sz w:val="32"/>
          <w:szCs w:val="32"/>
        </w:rPr>
        <w:t>申报人员同一年度不得同时申请职称评审和职称初定，不得申报晋升不同系列、不同专业的同级职称。</w:t>
      </w:r>
    </w:p>
    <w:p w14:paraId="67AC3A4B">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二、工作经历能力条件</w:t>
      </w:r>
    </w:p>
    <w:p w14:paraId="57D525F0">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1.申报工程师须具备的工作经历能力条件要求：</w:t>
      </w:r>
    </w:p>
    <w:p w14:paraId="76500F28">
      <w:pPr>
        <w:keepNext w:val="0"/>
        <w:keepLines w:val="0"/>
        <w:pageBreakBefore w:val="0"/>
        <w:kinsoku/>
        <w:wordWrap/>
        <w:overflowPunct/>
        <w:topLinePunct w:val="0"/>
        <w:autoSpaceDE/>
        <w:autoSpaceDN/>
        <w:bidi w:val="0"/>
        <w:adjustRightInd/>
        <w:snapToGrid/>
        <w:spacing w:line="640" w:lineRule="exact"/>
        <w:ind w:firstLine="320" w:firstLineChars="1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（1）从事建设工程科研类的各专业工程技术人员，任助理工程师期间须承担完成下列工作项目之一：</w:t>
      </w:r>
    </w:p>
    <w:p w14:paraId="2E7CEE89">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①主持或作为技术骨干完成一项以上市级（大型企业）科研项目，并通过主管部门验收；</w:t>
      </w:r>
    </w:p>
    <w:p w14:paraId="7DAD3848">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②主持或作为技术骨干推广应用一项以上新技术、新工艺、新材料、新产品，并通过有关主管部门验收；</w:t>
      </w:r>
    </w:p>
    <w:p w14:paraId="4BDBF067">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③主持或作为技术骨干编制完成一项以上地方标准、行业标准、团体标准、规程、规范，或两项以上大型企业标准，并颁布实施。</w:t>
      </w:r>
    </w:p>
    <w:p w14:paraId="36989BB0">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（2）从事建设工程设计类的有关专业工程技术人员，任助理工程师期间须承担完成下列工作项目：</w:t>
      </w:r>
    </w:p>
    <w:p w14:paraId="536DEEDB">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主持或作为技术骨干完成一项以上大型工程，或三项以上中型工程项目的设计，并通过主管部门验收。</w:t>
      </w:r>
    </w:p>
    <w:p w14:paraId="7C986B85">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（3）从事建设工程项目管理、现场施工、质量安全监督、工程监理等有关专业工程技术人员，任助理工程师期间须承担完成下列工作项目：</w:t>
      </w:r>
    </w:p>
    <w:p w14:paraId="07478452">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主持或作为技术骨干完成一项以上中型工程，或三项以上小型工程项目的管理、施工、监督等，并通过主管部门验收。</w:t>
      </w:r>
    </w:p>
    <w:p w14:paraId="6C019284">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（4）从事建设工程质量检测、预拌混凝土试验室检测等有关专业工程技术人员，任助理工程师期间须承担完成下列工作项目：</w:t>
      </w:r>
    </w:p>
    <w:p w14:paraId="5A176175">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主持或作为技术骨干完成一项以上大型工程，或两项以上中型工程，或一项中型和三项以上小型工程项目的检测，并通过主管部门验收。</w:t>
      </w:r>
    </w:p>
    <w:p w14:paraId="03240463">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（5）从事建设工程造价类的有关工程技术人员，任助理工程师期间须承担完成下列工作项目之一：</w:t>
      </w:r>
    </w:p>
    <w:p w14:paraId="210604C3">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①主持或作为技术骨干参加市行业工程计价依据一项以上（含投资估算指标、概算定额、预算定额、费用定额、工期定额、企业定额、人工价格、材料价格、机械价格等）的编制、审查；</w:t>
      </w:r>
    </w:p>
    <w:p w14:paraId="157A8C96">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②主持或作为技术骨干完成一项大型或三项以上中、小型工程的技术经济分析评价报告、估算、概算、预算、结算的编制、审核，并通过主管部门验收。 </w:t>
      </w:r>
    </w:p>
    <w:p w14:paraId="01A46B5F">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2.申报助理工程师工作经历能力条件要求：</w:t>
      </w:r>
    </w:p>
    <w:p w14:paraId="465F0EF6">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参与完成建设工程领域科研、设计、项目管理、现场施工、质量安全监督、工程监理等工作。</w:t>
      </w:r>
    </w:p>
    <w:p w14:paraId="3B166C7D">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三、业绩成果条件</w:t>
      </w:r>
    </w:p>
    <w:p w14:paraId="7855D6F4">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任助理工程师期间，取得的业绩成果须符合下列条件之一：</w:t>
      </w:r>
    </w:p>
    <w:p w14:paraId="4F70EBC7">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1.主持或作为技术骨干获得住建领域市级（社会组织）以上专业类奖、大型企业科技进步奖、大型企业专业类奖一项以上；</w:t>
      </w:r>
    </w:p>
    <w:p w14:paraId="15C8D3E4">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2.主持或作为技术骨干编制完成并已颁布实施的住建领域地方标准、行业标准、团体标准、规程、规范、工法一项以上，或大型企业标准两项以上；</w:t>
      </w:r>
    </w:p>
    <w:p w14:paraId="30D519B6">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3.作为主要发明人获得住建领域国家发明专利或实用新型专利一项以上，专利须在有效期内； </w:t>
      </w:r>
    </w:p>
    <w:p w14:paraId="179D224D">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4.主持或作为技术骨干完成的工程项目，取得良好的社会经济效益。</w:t>
      </w:r>
    </w:p>
    <w:p w14:paraId="30BA3003">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QC成果类奖不作为认定业绩成果的条件。</w:t>
      </w:r>
    </w:p>
    <w:p w14:paraId="55FAC636">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参与科研项目、地方标准、行业标准、团体标准、定额、规范、规程等编写的专业技术人员工作经历能力和业绩成果条件中的“主持”指项目课题第1名。“技术骨干”指项目课题的主要编制人。</w:t>
      </w:r>
    </w:p>
    <w:p w14:paraId="44713B6D">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从事建设工程设计类的专业技术人员工作经历能力和业绩成果条件中的“主持”指项目负责人。“技术骨干”指专业负责人、主要设计人、审核人等。</w:t>
      </w:r>
    </w:p>
    <w:p w14:paraId="6D5B058E">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从事建设工程项目管理、现场施工、质量安全监督、工程监理、质量检测、预拌混凝土试验室检测类的专业技术人员工作经历能力和业绩成果条件中的“主持”指项目经理、总监、实验室技术负责人。“技术骨干”指项目副经理、技术负责人、总监代表、技术员、施工员、质量员、安全员、专业监理工程师等。</w:t>
      </w:r>
    </w:p>
    <w:p w14:paraId="7DFEBF12">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从事建设工程造价类的专业技术人员工作经历能力和业绩成果条件中的“主持”指主编。“技术骨干”指副主编、主要编制人。</w:t>
      </w:r>
    </w:p>
    <w:p w14:paraId="4CCE95AD">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“主要发明人”指专利证书上记载的发明人。“完成人”指施工工法的完成人员。</w:t>
      </w:r>
    </w:p>
    <w:p w14:paraId="24283046">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同一科研项目、课题或工程建设项目多次获奖，只能作为一项业绩成果申报，不能重复使用。</w:t>
      </w:r>
    </w:p>
    <w:p w14:paraId="319ACEE0">
      <w:pPr>
        <w:pStyle w:val="2"/>
        <w:keepNext w:val="0"/>
        <w:keepLines w:val="0"/>
        <w:pageBreakBefore w:val="0"/>
        <w:kinsoku/>
        <w:wordWrap/>
        <w:overflowPunct/>
        <w:topLinePunct w:val="0"/>
        <w:autoSpaceDE/>
        <w:autoSpaceDN/>
        <w:bidi w:val="0"/>
        <w:adjustRightInd/>
        <w:snapToGrid/>
        <w:spacing w:line="64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四、学术技术条件</w:t>
      </w:r>
    </w:p>
    <w:p w14:paraId="33EAC070">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1.任助理工程师期间，独立或以第一作者公开发表、出版有较高水平的本专业学术论文或撰写有较高价值的专业技术报告，符合下列条件之一：</w:t>
      </w:r>
    </w:p>
    <w:p w14:paraId="71C9DA69">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①学术论文须发表在期刊参考目录（附件</w:t>
      </w:r>
      <w:r>
        <w:rPr>
          <w:rFonts w:hint="default" w:ascii="仿宋" w:hAnsi="仿宋" w:eastAsia="仿宋"/>
          <w:sz w:val="32"/>
          <w:szCs w:val="32"/>
          <w:lang w:val="en" w:eastAsia="zh-CN"/>
        </w:rPr>
        <w:t>6</w:t>
      </w:r>
      <w:r>
        <w:rPr>
          <w:rFonts w:hint="eastAsia" w:ascii="仿宋" w:hAnsi="仿宋" w:eastAsia="仿宋"/>
          <w:sz w:val="32"/>
          <w:szCs w:val="32"/>
          <w:lang w:val="en-US" w:eastAsia="zh-CN"/>
        </w:rPr>
        <w:t>）内，1篇以上，字数不少于2000字。尚未列入期刊参考目录的，以期刊代码“TU”作为认定依据，提交的学术论文须附在万方数据资源系统、清华同方中国知网、重庆维普中文科技期刊数据库网站上的检索页，并加盖本单位人事（职称）管理部门的公章；在手册、论文集、增刊、专刊、特刊发表的论文不能作为有效学术论文；论文刊用通知、用稿清样等不作为发表论文的依据。</w:t>
      </w:r>
    </w:p>
    <w:p w14:paraId="133A876E">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②未发表学术论文的，可用1篇专业技术报告替代。专业技术报告指：作为主持或技术骨干完成的省级以上科研成果、标准、规程、工法和专利（国家发明专利、实用新型专利）的理论研究，工程项目可行性研究报告、专题性方案（含施工类的施工组织方案）、实施项目的技术总结等。提交的专业技术报告须以论文格式撰写，要求具有技术阐述、技术提炼、数据齐全、准确，文字通顺，结论正确，字数控制在2000-3000字内。</w:t>
      </w:r>
    </w:p>
    <w:p w14:paraId="5C73073F">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申报人员须提交一篇学术论文或专业技术报告作为答辩材料，答辩材料必须是申报人独立撰写或以第一作者完成的，必须为具体科研、技术项目内容的文章，字数控制在2000-3000字。</w:t>
      </w:r>
    </w:p>
    <w:p w14:paraId="0C0F00B4">
      <w:pPr>
        <w:keepNext w:val="0"/>
        <w:keepLines w:val="0"/>
        <w:pageBreakBefore w:val="0"/>
        <w:kinsoku/>
        <w:wordWrap/>
        <w:overflowPunct/>
        <w:topLinePunct w:val="0"/>
        <w:autoSpaceDE/>
        <w:autoSpaceDN/>
        <w:bidi w:val="0"/>
        <w:adjustRightInd/>
        <w:snapToGrid/>
        <w:spacing w:line="64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2.申报助理工程师，须提交1篇专业技术报告。提交的专业技术报告须以论文格式撰写，要求具有技术阐述、技术提炼、数据齐全、准确，文字通顺，结论正确，字数控制在2000-3000字内。</w:t>
      </w:r>
    </w:p>
    <w:p w14:paraId="5820A5BE">
      <w:pPr>
        <w:ind w:firstLine="640" w:firstLineChars="200"/>
        <w:rPr>
          <w:rFonts w:hint="eastAsia" w:ascii="仿宋" w:hAnsi="仿宋" w:eastAsia="仿宋"/>
          <w:sz w:val="32"/>
          <w:szCs w:val="32"/>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2BC2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B08C91">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5B08C91">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DA5N2VlOWJkNzc1MDEwMWVkYmU3YzdkZGE0MmQifQ=="/>
  </w:docVars>
  <w:rsids>
    <w:rsidRoot w:val="2EFC2849"/>
    <w:rsid w:val="00091EFB"/>
    <w:rsid w:val="002C643D"/>
    <w:rsid w:val="003670DD"/>
    <w:rsid w:val="00382133"/>
    <w:rsid w:val="00487893"/>
    <w:rsid w:val="008B2823"/>
    <w:rsid w:val="00B561ED"/>
    <w:rsid w:val="00ED2B06"/>
    <w:rsid w:val="00F8040C"/>
    <w:rsid w:val="01071E09"/>
    <w:rsid w:val="014452FA"/>
    <w:rsid w:val="01F33E77"/>
    <w:rsid w:val="03BE6311"/>
    <w:rsid w:val="040F7D42"/>
    <w:rsid w:val="06F54B4E"/>
    <w:rsid w:val="078E1545"/>
    <w:rsid w:val="0892789A"/>
    <w:rsid w:val="0AB17A25"/>
    <w:rsid w:val="0AF618DB"/>
    <w:rsid w:val="0B7F5E0A"/>
    <w:rsid w:val="0BD51E39"/>
    <w:rsid w:val="0DCD2DC7"/>
    <w:rsid w:val="0E3A7F74"/>
    <w:rsid w:val="0EBE1E7E"/>
    <w:rsid w:val="0EEE3CAD"/>
    <w:rsid w:val="0F274FD9"/>
    <w:rsid w:val="0F704352"/>
    <w:rsid w:val="118155B2"/>
    <w:rsid w:val="11A93B4C"/>
    <w:rsid w:val="11F33019"/>
    <w:rsid w:val="125E4936"/>
    <w:rsid w:val="12B6295D"/>
    <w:rsid w:val="12D20E80"/>
    <w:rsid w:val="13DD4038"/>
    <w:rsid w:val="148E0DD7"/>
    <w:rsid w:val="151E215B"/>
    <w:rsid w:val="15BF56EC"/>
    <w:rsid w:val="168A58C0"/>
    <w:rsid w:val="16DF13F8"/>
    <w:rsid w:val="178B7795"/>
    <w:rsid w:val="1804388A"/>
    <w:rsid w:val="18185587"/>
    <w:rsid w:val="18754787"/>
    <w:rsid w:val="197D3378"/>
    <w:rsid w:val="19D454DE"/>
    <w:rsid w:val="1A0A20D5"/>
    <w:rsid w:val="1AAD645B"/>
    <w:rsid w:val="1AEE25CF"/>
    <w:rsid w:val="1D6372A4"/>
    <w:rsid w:val="20D36CE0"/>
    <w:rsid w:val="216E5E94"/>
    <w:rsid w:val="219F2875"/>
    <w:rsid w:val="222D1C2F"/>
    <w:rsid w:val="224F24BC"/>
    <w:rsid w:val="22E22A19"/>
    <w:rsid w:val="23366EA7"/>
    <w:rsid w:val="233D5EA2"/>
    <w:rsid w:val="23B456FA"/>
    <w:rsid w:val="23EB357B"/>
    <w:rsid w:val="23FF5910"/>
    <w:rsid w:val="2423778D"/>
    <w:rsid w:val="2426102C"/>
    <w:rsid w:val="248C70E1"/>
    <w:rsid w:val="25A47476"/>
    <w:rsid w:val="25B368EF"/>
    <w:rsid w:val="277D71B5"/>
    <w:rsid w:val="27A97FAA"/>
    <w:rsid w:val="2822558E"/>
    <w:rsid w:val="285C6DCA"/>
    <w:rsid w:val="286B4D1B"/>
    <w:rsid w:val="2973300B"/>
    <w:rsid w:val="2B712262"/>
    <w:rsid w:val="2BE12049"/>
    <w:rsid w:val="2C0B1233"/>
    <w:rsid w:val="2CA4632A"/>
    <w:rsid w:val="2D9275CC"/>
    <w:rsid w:val="2EFC2849"/>
    <w:rsid w:val="2F0E2E7B"/>
    <w:rsid w:val="2FD30DF1"/>
    <w:rsid w:val="304944EE"/>
    <w:rsid w:val="31E06CBE"/>
    <w:rsid w:val="329A50BF"/>
    <w:rsid w:val="32C44393"/>
    <w:rsid w:val="32F260C1"/>
    <w:rsid w:val="331876B9"/>
    <w:rsid w:val="33264BA4"/>
    <w:rsid w:val="334F6FAF"/>
    <w:rsid w:val="33704071"/>
    <w:rsid w:val="34337579"/>
    <w:rsid w:val="345159B3"/>
    <w:rsid w:val="35571045"/>
    <w:rsid w:val="366E2AEA"/>
    <w:rsid w:val="38850A21"/>
    <w:rsid w:val="38CF4790"/>
    <w:rsid w:val="38D22488"/>
    <w:rsid w:val="3A7E52C6"/>
    <w:rsid w:val="3ADD6940"/>
    <w:rsid w:val="3BA40D5C"/>
    <w:rsid w:val="3BF13876"/>
    <w:rsid w:val="3C792F90"/>
    <w:rsid w:val="3CC1453A"/>
    <w:rsid w:val="3CCD7E3F"/>
    <w:rsid w:val="3DE10046"/>
    <w:rsid w:val="3E9B4698"/>
    <w:rsid w:val="3FF1367F"/>
    <w:rsid w:val="3FF954DB"/>
    <w:rsid w:val="3FFE9925"/>
    <w:rsid w:val="423050F8"/>
    <w:rsid w:val="42F3241F"/>
    <w:rsid w:val="43B92ECB"/>
    <w:rsid w:val="44397FCE"/>
    <w:rsid w:val="452370FA"/>
    <w:rsid w:val="45303661"/>
    <w:rsid w:val="46780E1B"/>
    <w:rsid w:val="46845629"/>
    <w:rsid w:val="46AE6F33"/>
    <w:rsid w:val="47797541"/>
    <w:rsid w:val="47E30E5E"/>
    <w:rsid w:val="482079BC"/>
    <w:rsid w:val="48A00AFD"/>
    <w:rsid w:val="492F3288"/>
    <w:rsid w:val="494254CB"/>
    <w:rsid w:val="4982318A"/>
    <w:rsid w:val="49956188"/>
    <w:rsid w:val="4AB64608"/>
    <w:rsid w:val="4B3043BA"/>
    <w:rsid w:val="4BCE14DD"/>
    <w:rsid w:val="4C4D2D4A"/>
    <w:rsid w:val="4CD945DE"/>
    <w:rsid w:val="4CEC2563"/>
    <w:rsid w:val="4E573A0C"/>
    <w:rsid w:val="4F870321"/>
    <w:rsid w:val="4FCD667C"/>
    <w:rsid w:val="4FF05EC6"/>
    <w:rsid w:val="5128323B"/>
    <w:rsid w:val="51890380"/>
    <w:rsid w:val="52A15B9E"/>
    <w:rsid w:val="52B94C95"/>
    <w:rsid w:val="534C0925"/>
    <w:rsid w:val="54BFEB52"/>
    <w:rsid w:val="54DA7145"/>
    <w:rsid w:val="550C0C29"/>
    <w:rsid w:val="567C04B4"/>
    <w:rsid w:val="586D09FC"/>
    <w:rsid w:val="5875165E"/>
    <w:rsid w:val="58FC58DC"/>
    <w:rsid w:val="5C384E7D"/>
    <w:rsid w:val="5D042FB1"/>
    <w:rsid w:val="5F487ACD"/>
    <w:rsid w:val="60FF240D"/>
    <w:rsid w:val="61840B64"/>
    <w:rsid w:val="63071A4D"/>
    <w:rsid w:val="633C45CA"/>
    <w:rsid w:val="635D341B"/>
    <w:rsid w:val="65181CEF"/>
    <w:rsid w:val="653A1C66"/>
    <w:rsid w:val="65652A5B"/>
    <w:rsid w:val="66037DBF"/>
    <w:rsid w:val="669B0026"/>
    <w:rsid w:val="66AF3F8D"/>
    <w:rsid w:val="66F12F77"/>
    <w:rsid w:val="677156E7"/>
    <w:rsid w:val="680B5B3B"/>
    <w:rsid w:val="68352BB8"/>
    <w:rsid w:val="68C87E68"/>
    <w:rsid w:val="699658D9"/>
    <w:rsid w:val="69C97A5C"/>
    <w:rsid w:val="6A793230"/>
    <w:rsid w:val="6BF56C52"/>
    <w:rsid w:val="6EE175F6"/>
    <w:rsid w:val="6F1F24C5"/>
    <w:rsid w:val="6FA81AB8"/>
    <w:rsid w:val="6FC14D32"/>
    <w:rsid w:val="70F96E79"/>
    <w:rsid w:val="712D5F08"/>
    <w:rsid w:val="72677E12"/>
    <w:rsid w:val="748D6BAE"/>
    <w:rsid w:val="74F17E67"/>
    <w:rsid w:val="74FE7E94"/>
    <w:rsid w:val="75C5557C"/>
    <w:rsid w:val="75EE09D6"/>
    <w:rsid w:val="75EF532C"/>
    <w:rsid w:val="76261D92"/>
    <w:rsid w:val="76A038F3"/>
    <w:rsid w:val="76DE441B"/>
    <w:rsid w:val="771F6F0D"/>
    <w:rsid w:val="775E7C9F"/>
    <w:rsid w:val="77664B3C"/>
    <w:rsid w:val="78177BE5"/>
    <w:rsid w:val="78823F9D"/>
    <w:rsid w:val="792F2F0D"/>
    <w:rsid w:val="7A342CD0"/>
    <w:rsid w:val="7A344A7E"/>
    <w:rsid w:val="7AB82530"/>
    <w:rsid w:val="7B0703E4"/>
    <w:rsid w:val="7B2044DE"/>
    <w:rsid w:val="7B672C31"/>
    <w:rsid w:val="7BA2010D"/>
    <w:rsid w:val="7BAD1FE4"/>
    <w:rsid w:val="7BFF833C"/>
    <w:rsid w:val="7C855A65"/>
    <w:rsid w:val="7C9A0DE4"/>
    <w:rsid w:val="7CD75B94"/>
    <w:rsid w:val="7E132BFC"/>
    <w:rsid w:val="7F442118"/>
    <w:rsid w:val="7F6264B1"/>
    <w:rsid w:val="7FEEBE13"/>
    <w:rsid w:val="8FE7E9C8"/>
    <w:rsid w:val="9F77AE7E"/>
    <w:rsid w:val="BDF774EF"/>
    <w:rsid w:val="BF8D928A"/>
    <w:rsid w:val="CBD1A91E"/>
    <w:rsid w:val="CFFD91B5"/>
    <w:rsid w:val="DFF4E1BA"/>
    <w:rsid w:val="DFFFD6D5"/>
    <w:rsid w:val="E1EADE8E"/>
    <w:rsid w:val="F7F477CE"/>
    <w:rsid w:val="FB7EAC1D"/>
    <w:rsid w:val="FBEFD434"/>
    <w:rsid w:val="FD972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qFormat="1"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3312</Words>
  <Characters>3366</Characters>
  <Lines>18</Lines>
  <Paragraphs>5</Paragraphs>
  <TotalTime>30</TotalTime>
  <ScaleCrop>false</ScaleCrop>
  <LinksUpToDate>false</LinksUpToDate>
  <CharactersWithSpaces>3366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2026-07-29T03:55:00Z</dcterms:created>
  <dc:creator>纯属突然</dc:creator>
  <cp:lastModifiedBy>A.发型 乱了！！</cp:lastModifiedBy>
  <cp:lastPrinted>2026-07-17T11:09:00Z</cp:lastPrinted>
  <dcterms:modified xsi:type="dcterms:W3CDTF">2026-08-04T07:49:23Z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E126AD42DA124C8CA63197896F713AF0_13</vt:lpwstr>
  </property>
  <property fmtid="{D5CDD505-2E9C-101B-9397-08002B2CF9AE}" pid="4" name="KSOTemplateDocerSaveRecord">
    <vt:lpwstr>eyJoZGlkIjoiYzdiNDViMWNiNjIzYjcyODI3ZTliODJiMmViOWYyMmUiLCJ1c2VySWQiOiI1NzQ3MzcxNDYifQ==</vt:lpwstr>
  </property>
</Properties>
</file>