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826FB8">
      <w:pPr>
        <w:spacing w:line="560" w:lineRule="exact"/>
        <w:rPr>
          <w:rFonts w:ascii="方正小标宋简体" w:hAnsi="方正小标宋简体" w:eastAsia="方正小标宋简体" w:cs="方正小标宋简体"/>
          <w:b/>
          <w:bCs/>
          <w:sz w:val="36"/>
          <w:szCs w:val="36"/>
        </w:rPr>
      </w:pPr>
      <w:r>
        <w:rPr>
          <w:rFonts w:hint="eastAsia" w:ascii="Times New Roman" w:hAnsi="Times New Roman" w:eastAsia="宋体" w:cs="Times New Roman"/>
          <w:sz w:val="32"/>
          <w:szCs w:val="32"/>
        </w:rPr>
        <w:t>附件</w:t>
      </w:r>
      <w:r>
        <w:rPr>
          <w:rFonts w:hint="eastAsia" w:ascii="Times New Roman" w:hAnsi="Times New Roman" w:eastAsia="宋体" w:cs="Times New Roman"/>
          <w:sz w:val="32"/>
          <w:szCs w:val="32"/>
          <w:lang w:val="en-US" w:eastAsia="zh-CN"/>
        </w:rPr>
        <w:t>4</w:t>
      </w:r>
      <w:r>
        <w:rPr>
          <w:rFonts w:hint="eastAsia" w:ascii="Times New Roman" w:hAnsi="Times New Roman" w:eastAsia="宋体" w:cs="Times New Roman"/>
          <w:sz w:val="32"/>
          <w:szCs w:val="32"/>
        </w:rPr>
        <w:t>：</w:t>
      </w:r>
    </w:p>
    <w:p w14:paraId="596911D2">
      <w:pPr>
        <w:jc w:val="center"/>
        <w:rPr>
          <w:rFonts w:hint="eastAsia" w:ascii="方正小标宋简体" w:hAnsi="方正小标宋简体" w:eastAsia="方正小标宋简体" w:cs="方正小标宋简体"/>
          <w:b/>
          <w:bCs/>
          <w:color w:val="000000" w:themeColor="text1"/>
          <w:sz w:val="36"/>
          <w:szCs w:val="36"/>
          <w14:textFill>
            <w14:solidFill>
              <w14:schemeClr w14:val="tx1"/>
            </w14:solidFill>
          </w14:textFill>
        </w:rPr>
      </w:pPr>
    </w:p>
    <w:p w14:paraId="5840A57B">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hAnsi="方正小标宋简体" w:eastAsia="方正小标宋简体" w:cs="方正小标宋简体"/>
          <w:b w:val="0"/>
          <w:bCs w:val="0"/>
          <w:color w:val="FF0000"/>
          <w:sz w:val="44"/>
          <w:szCs w:val="44"/>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申报水利工程专业中、初级职称学历资历、工作经历能力、业绩成果及学术技术条件</w:t>
      </w:r>
    </w:p>
    <w:p w14:paraId="6B0B2483">
      <w:pPr>
        <w:numPr>
          <w:numId w:val="0"/>
        </w:numPr>
        <w:rPr>
          <w:rFonts w:hint="eastAsia" w:ascii="黑体" w:hAnsi="黑体" w:eastAsia="黑体" w:cs="黑体"/>
          <w:sz w:val="32"/>
          <w:szCs w:val="32"/>
        </w:rPr>
      </w:pPr>
    </w:p>
    <w:p w14:paraId="30C5A9B1">
      <w:pPr>
        <w:keepNext w:val="0"/>
        <w:keepLines w:val="0"/>
        <w:pageBreakBefore w:val="0"/>
        <w:numPr>
          <w:numId w:val="0"/>
        </w:numPr>
        <w:kinsoku/>
        <w:wordWrap/>
        <w:overflowPunct/>
        <w:topLinePunct w:val="0"/>
        <w:autoSpaceDE/>
        <w:bidi w:val="0"/>
        <w:adjustRightInd/>
        <w:snapToGrid/>
        <w:spacing w:line="640" w:lineRule="exact"/>
        <w:ind w:firstLine="640" w:firstLineChars="200"/>
        <w:jc w:val="both"/>
        <w:textAlignment w:val="auto"/>
        <w:rPr>
          <w:rFonts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学历资历条件</w:t>
      </w:r>
    </w:p>
    <w:p w14:paraId="7765DE9F">
      <w:pPr>
        <w:pStyle w:val="6"/>
        <w:keepNext w:val="0"/>
        <w:keepLines w:val="0"/>
        <w:pageBreakBefore w:val="0"/>
        <w:shd w:val="clear" w:color="auto" w:fill="FFFFFF"/>
        <w:kinsoku/>
        <w:wordWrap/>
        <w:overflowPunct/>
        <w:topLinePunct w:val="0"/>
        <w:autoSpaceDE/>
        <w:bidi w:val="0"/>
        <w:adjustRightInd/>
        <w:snapToGrid/>
        <w:spacing w:beforeAutospacing="0" w:afterAutospacing="0" w:line="640" w:lineRule="exact"/>
        <w:ind w:firstLine="643"/>
        <w:jc w:val="both"/>
        <w:textAlignment w:val="auto"/>
        <w:rPr>
          <w:rFonts w:ascii="楷体" w:hAnsi="楷体" w:eastAsia="楷体"/>
          <w:b/>
          <w:sz w:val="32"/>
          <w:szCs w:val="32"/>
        </w:rPr>
      </w:pPr>
      <w:r>
        <w:rPr>
          <w:rFonts w:hint="eastAsia" w:ascii="楷体" w:hAnsi="楷体" w:eastAsia="楷体"/>
          <w:b/>
          <w:sz w:val="32"/>
          <w:szCs w:val="32"/>
        </w:rPr>
        <w:t>（一）学历条件</w:t>
      </w:r>
    </w:p>
    <w:p w14:paraId="19850EA9">
      <w:pPr>
        <w:pStyle w:val="6"/>
        <w:keepNext w:val="0"/>
        <w:keepLines w:val="0"/>
        <w:pageBreakBefore w:val="0"/>
        <w:shd w:val="clear" w:color="auto" w:fill="FFFFFF"/>
        <w:kinsoku/>
        <w:wordWrap/>
        <w:overflowPunct/>
        <w:topLinePunct w:val="0"/>
        <w:autoSpaceDE/>
        <w:bidi w:val="0"/>
        <w:adjustRightInd/>
        <w:snapToGrid/>
        <w:spacing w:beforeAutospacing="0" w:afterAutospacing="0" w:line="640" w:lineRule="exact"/>
        <w:ind w:firstLine="640"/>
        <w:jc w:val="both"/>
        <w:textAlignment w:val="auto"/>
        <w:rPr>
          <w:rFonts w:ascii="仿宋_GB2312" w:hAnsi="Times New Roman" w:eastAsia="仿宋_GB2312"/>
          <w:sz w:val="32"/>
          <w:szCs w:val="32"/>
        </w:rPr>
      </w:pPr>
      <w:r>
        <w:rPr>
          <w:rFonts w:hint="eastAsia" w:ascii="仿宋_GB2312" w:hAnsi="Times New Roman" w:eastAsia="仿宋_GB2312"/>
          <w:sz w:val="32"/>
          <w:szCs w:val="32"/>
        </w:rPr>
        <w:t>申报工程师须具备水利专业或相近专业（理学、工学专业）大学专科及以上学历。对在基层一线和艰苦岗位从事水利专业技术工作累计满15年，且目前仍在上述岗位（地区）工作的、工作实绩突出的专业技术人员和高技能人才，学历可放宽到中专。</w:t>
      </w:r>
    </w:p>
    <w:p w14:paraId="30982213">
      <w:pPr>
        <w:pStyle w:val="6"/>
        <w:keepNext w:val="0"/>
        <w:keepLines w:val="0"/>
        <w:pageBreakBefore w:val="0"/>
        <w:shd w:val="clear" w:color="auto" w:fill="FFFFFF"/>
        <w:kinsoku/>
        <w:wordWrap/>
        <w:overflowPunct/>
        <w:topLinePunct w:val="0"/>
        <w:autoSpaceDE/>
        <w:bidi w:val="0"/>
        <w:adjustRightInd/>
        <w:snapToGrid/>
        <w:spacing w:beforeAutospacing="0" w:afterAutospacing="0" w:line="640" w:lineRule="exact"/>
        <w:ind w:firstLine="640"/>
        <w:jc w:val="both"/>
        <w:textAlignment w:val="auto"/>
        <w:rPr>
          <w:rFonts w:ascii="仿宋_GB2312" w:hAnsi="Times New Roman" w:eastAsia="仿宋_GB2312"/>
          <w:sz w:val="32"/>
          <w:szCs w:val="32"/>
        </w:rPr>
      </w:pPr>
      <w:r>
        <w:rPr>
          <w:rFonts w:ascii="仿宋_GB2312" w:hAnsi="Times New Roman" w:eastAsia="仿宋_GB2312"/>
          <w:sz w:val="32"/>
          <w:szCs w:val="32"/>
        </w:rPr>
        <w:t>申报助理工程师须具备水利专业或相近专业</w:t>
      </w:r>
      <w:r>
        <w:rPr>
          <w:rFonts w:hint="eastAsia" w:ascii="仿宋_GB2312" w:hAnsi="Times New Roman" w:eastAsia="仿宋_GB2312"/>
          <w:sz w:val="32"/>
          <w:szCs w:val="32"/>
        </w:rPr>
        <w:t>大</w:t>
      </w:r>
      <w:r>
        <w:rPr>
          <w:rFonts w:ascii="仿宋_GB2312" w:hAnsi="Times New Roman" w:eastAsia="仿宋_GB2312"/>
          <w:sz w:val="32"/>
          <w:szCs w:val="32"/>
        </w:rPr>
        <w:t>专及以上学历。</w:t>
      </w:r>
    </w:p>
    <w:p w14:paraId="64BBBFC2">
      <w:pPr>
        <w:pStyle w:val="6"/>
        <w:keepNext w:val="0"/>
        <w:keepLines w:val="0"/>
        <w:pageBreakBefore w:val="0"/>
        <w:shd w:val="clear" w:color="auto" w:fill="FFFFFF"/>
        <w:kinsoku/>
        <w:wordWrap/>
        <w:overflowPunct/>
        <w:topLinePunct w:val="0"/>
        <w:autoSpaceDE/>
        <w:bidi w:val="0"/>
        <w:adjustRightInd/>
        <w:snapToGrid/>
        <w:spacing w:beforeAutospacing="0" w:afterAutospacing="0" w:line="640" w:lineRule="exact"/>
        <w:ind w:firstLine="640"/>
        <w:jc w:val="both"/>
        <w:textAlignment w:val="auto"/>
        <w:rPr>
          <w:rFonts w:ascii="仿宋_GB2312" w:hAnsi="Times New Roman" w:eastAsia="仿宋_GB2312"/>
          <w:sz w:val="32"/>
          <w:szCs w:val="32"/>
        </w:rPr>
      </w:pPr>
      <w:r>
        <w:rPr>
          <w:rFonts w:hint="eastAsia" w:ascii="仿宋_GB2312" w:hAnsi="Times New Roman" w:eastAsia="仿宋_GB2312"/>
          <w:sz w:val="32"/>
          <w:szCs w:val="32"/>
        </w:rPr>
        <w:t>基层一线人员指在县（区、市）所属事业单位（水利站、所等机构）工作或国有企业和非公有制经济组织中在项目或施工现场直接从事或参与具体生产活动的人员；艰苦岗位指从事野外勘探测量、有毒有害、水文测站测报等工作。工作实绩突出是指满足“（五）业绩成果条件”1-6项中1项及以上成果。</w:t>
      </w:r>
    </w:p>
    <w:p w14:paraId="2F985A15">
      <w:pPr>
        <w:pStyle w:val="6"/>
        <w:keepNext w:val="0"/>
        <w:keepLines w:val="0"/>
        <w:pageBreakBefore w:val="0"/>
        <w:shd w:val="clear" w:color="auto" w:fill="FFFFFF"/>
        <w:kinsoku/>
        <w:wordWrap/>
        <w:overflowPunct/>
        <w:topLinePunct w:val="0"/>
        <w:autoSpaceDE/>
        <w:bidi w:val="0"/>
        <w:adjustRightInd/>
        <w:snapToGrid/>
        <w:spacing w:beforeAutospacing="0" w:afterAutospacing="0" w:line="640" w:lineRule="exact"/>
        <w:ind w:firstLine="643"/>
        <w:jc w:val="both"/>
        <w:textAlignment w:val="auto"/>
        <w:rPr>
          <w:rFonts w:ascii="楷体" w:hAnsi="楷体" w:eastAsia="楷体"/>
          <w:b/>
          <w:sz w:val="32"/>
          <w:szCs w:val="32"/>
        </w:rPr>
      </w:pPr>
      <w:r>
        <w:rPr>
          <w:rFonts w:hint="eastAsia" w:ascii="楷体" w:hAnsi="楷体" w:eastAsia="楷体"/>
          <w:b/>
          <w:sz w:val="32"/>
          <w:szCs w:val="32"/>
        </w:rPr>
        <w:t>（二）资历条件</w:t>
      </w:r>
    </w:p>
    <w:p w14:paraId="055C6831">
      <w:pPr>
        <w:keepNext w:val="0"/>
        <w:keepLines w:val="0"/>
        <w:pageBreakBefore w:val="0"/>
        <w:kinsoku/>
        <w:wordWrap/>
        <w:overflowPunct/>
        <w:topLinePunct w:val="0"/>
        <w:autoSpaceDE/>
        <w:bidi w:val="0"/>
        <w:adjustRightInd/>
        <w:snapToGrid/>
        <w:spacing w:line="640" w:lineRule="exact"/>
        <w:ind w:firstLine="740"/>
        <w:jc w:val="both"/>
        <w:textAlignment w:val="auto"/>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1、申报工程师</w:t>
      </w:r>
    </w:p>
    <w:p w14:paraId="691CC22E">
      <w:pPr>
        <w:keepNext w:val="0"/>
        <w:keepLines w:val="0"/>
        <w:pageBreakBefore w:val="0"/>
        <w:kinsoku/>
        <w:wordWrap/>
        <w:overflowPunct/>
        <w:topLinePunct w:val="0"/>
        <w:autoSpaceDE/>
        <w:bidi w:val="0"/>
        <w:adjustRightInd/>
        <w:snapToGrid/>
        <w:spacing w:line="640" w:lineRule="exact"/>
        <w:ind w:firstLine="640" w:firstLineChars="200"/>
        <w:jc w:val="both"/>
        <w:textAlignment w:val="auto"/>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（1）具备博士学位，从事本专业技术工作的专业技术人员；</w:t>
      </w:r>
    </w:p>
    <w:p w14:paraId="493AE45D">
      <w:pPr>
        <w:keepNext w:val="0"/>
        <w:keepLines w:val="0"/>
        <w:pageBreakBefore w:val="0"/>
        <w:kinsoku/>
        <w:wordWrap/>
        <w:overflowPunct/>
        <w:topLinePunct w:val="0"/>
        <w:autoSpaceDE/>
        <w:bidi w:val="0"/>
        <w:adjustRightInd/>
        <w:snapToGrid/>
        <w:spacing w:line="640" w:lineRule="exact"/>
        <w:ind w:firstLine="640" w:firstLineChars="200"/>
        <w:jc w:val="both"/>
        <w:textAlignment w:val="auto"/>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（2）具备硕士学位或第二学士学位的专业技术人员，任助理工程师满2年，即2024年年底前任助理工程师；</w:t>
      </w:r>
    </w:p>
    <w:p w14:paraId="5450A87E">
      <w:pPr>
        <w:keepNext w:val="0"/>
        <w:keepLines w:val="0"/>
        <w:pageBreakBefore w:val="0"/>
        <w:kinsoku/>
        <w:wordWrap/>
        <w:overflowPunct/>
        <w:topLinePunct w:val="0"/>
        <w:autoSpaceDE/>
        <w:bidi w:val="0"/>
        <w:adjustRightInd/>
        <w:snapToGrid/>
        <w:spacing w:line="640" w:lineRule="exact"/>
        <w:ind w:firstLine="640" w:firstLineChars="200"/>
        <w:jc w:val="both"/>
        <w:textAlignment w:val="auto"/>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（3）具备大学本科学历或学士学位或大学专科学历的专业技术人员，任助理工程师满4年，即202</w:t>
      </w:r>
      <w:r>
        <w:rPr>
          <w:rFonts w:ascii="仿宋_GB2312" w:hAnsi="Times New Roman" w:eastAsia="仿宋_GB2312" w:cs="Times New Roman"/>
          <w:kern w:val="0"/>
          <w:sz w:val="32"/>
          <w:szCs w:val="32"/>
        </w:rPr>
        <w:t>2</w:t>
      </w:r>
      <w:r>
        <w:rPr>
          <w:rFonts w:hint="eastAsia" w:ascii="仿宋_GB2312" w:hAnsi="Times New Roman" w:eastAsia="仿宋_GB2312" w:cs="Times New Roman"/>
          <w:kern w:val="0"/>
          <w:sz w:val="32"/>
          <w:szCs w:val="32"/>
        </w:rPr>
        <w:t>年年底前任助理工程师；</w:t>
      </w:r>
    </w:p>
    <w:p w14:paraId="0C92C913">
      <w:pPr>
        <w:keepNext w:val="0"/>
        <w:keepLines w:val="0"/>
        <w:pageBreakBefore w:val="0"/>
        <w:kinsoku/>
        <w:wordWrap/>
        <w:overflowPunct/>
        <w:topLinePunct w:val="0"/>
        <w:autoSpaceDE/>
        <w:bidi w:val="0"/>
        <w:adjustRightInd/>
        <w:snapToGrid/>
        <w:spacing w:line="640" w:lineRule="exact"/>
        <w:ind w:firstLine="740"/>
        <w:jc w:val="both"/>
        <w:textAlignment w:val="auto"/>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2、申报助理工程师</w:t>
      </w:r>
    </w:p>
    <w:p w14:paraId="016DD222">
      <w:pPr>
        <w:keepNext w:val="0"/>
        <w:keepLines w:val="0"/>
        <w:pageBreakBefore w:val="0"/>
        <w:kinsoku/>
        <w:wordWrap/>
        <w:overflowPunct/>
        <w:topLinePunct w:val="0"/>
        <w:autoSpaceDE/>
        <w:bidi w:val="0"/>
        <w:adjustRightInd/>
        <w:snapToGrid/>
        <w:spacing w:line="640" w:lineRule="exact"/>
        <w:ind w:firstLine="640" w:firstLineChars="200"/>
        <w:jc w:val="both"/>
        <w:textAlignment w:val="auto"/>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（1）具备硕士学位或第二学士学位，从事本专业技术工作的专业技术人员；</w:t>
      </w:r>
    </w:p>
    <w:p w14:paraId="5FDB2455">
      <w:pPr>
        <w:keepNext w:val="0"/>
        <w:keepLines w:val="0"/>
        <w:pageBreakBefore w:val="0"/>
        <w:kinsoku/>
        <w:wordWrap/>
        <w:overflowPunct/>
        <w:topLinePunct w:val="0"/>
        <w:autoSpaceDE/>
        <w:bidi w:val="0"/>
        <w:adjustRightInd/>
        <w:snapToGrid/>
        <w:spacing w:line="640" w:lineRule="exact"/>
        <w:ind w:firstLine="640" w:firstLineChars="200"/>
        <w:jc w:val="both"/>
        <w:textAlignment w:val="auto"/>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（2）具备大学本科学历或学士学位的专业技术人员，从事本专业技术工作满1年；</w:t>
      </w:r>
    </w:p>
    <w:p w14:paraId="62F7FF0E">
      <w:pPr>
        <w:keepNext w:val="0"/>
        <w:keepLines w:val="0"/>
        <w:pageBreakBefore w:val="0"/>
        <w:kinsoku/>
        <w:wordWrap/>
        <w:overflowPunct/>
        <w:topLinePunct w:val="0"/>
        <w:autoSpaceDE/>
        <w:bidi w:val="0"/>
        <w:adjustRightInd/>
        <w:snapToGrid/>
        <w:spacing w:line="640" w:lineRule="exact"/>
        <w:ind w:firstLine="640" w:firstLineChars="200"/>
        <w:jc w:val="both"/>
        <w:textAlignment w:val="auto"/>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（3）具备大学专科学历的专业技术人员，从事本专业技术工作满2年；</w:t>
      </w:r>
    </w:p>
    <w:p w14:paraId="4D6DC418">
      <w:pPr>
        <w:keepNext w:val="0"/>
        <w:keepLines w:val="0"/>
        <w:pageBreakBefore w:val="0"/>
        <w:kinsoku/>
        <w:wordWrap/>
        <w:overflowPunct/>
        <w:topLinePunct w:val="0"/>
        <w:autoSpaceDE/>
        <w:bidi w:val="0"/>
        <w:adjustRightInd/>
        <w:snapToGrid/>
        <w:spacing w:line="640" w:lineRule="exact"/>
        <w:ind w:firstLine="640" w:firstLineChars="200"/>
        <w:jc w:val="both"/>
        <w:textAlignment w:val="auto"/>
        <w:rPr>
          <w:rFonts w:hint="default" w:ascii="仿宋_GB2312" w:hAnsi="Times New Roman" w:eastAsia="仿宋_GB2312" w:cs="Times New Roman"/>
          <w:kern w:val="0"/>
          <w:sz w:val="32"/>
          <w:szCs w:val="32"/>
          <w:lang w:val="en-US" w:eastAsia="zh-CN"/>
        </w:rPr>
      </w:pPr>
      <w:r>
        <w:rPr>
          <w:rFonts w:hint="eastAsia" w:ascii="仿宋_GB2312" w:hAnsi="Times New Roman" w:eastAsia="仿宋_GB2312" w:cs="Times New Roman"/>
          <w:kern w:val="0"/>
          <w:sz w:val="32"/>
          <w:szCs w:val="32"/>
        </w:rPr>
        <w:t>事业单位专业技术人员以本人工资调整审批表中岗位聘任时间为准，</w:t>
      </w:r>
      <w:r>
        <w:rPr>
          <w:rFonts w:hint="eastAsia" w:ascii="仿宋_GB2312" w:hAnsi="Times New Roman" w:eastAsia="仿宋_GB2312" w:cs="Times New Roman"/>
          <w:kern w:val="0"/>
          <w:sz w:val="32"/>
          <w:szCs w:val="32"/>
          <w:lang w:val="en-US" w:eastAsia="zh-CN"/>
        </w:rPr>
        <w:t>需提供聘任后的工资调整审批表；</w:t>
      </w:r>
      <w:r>
        <w:rPr>
          <w:rFonts w:hint="eastAsia" w:ascii="仿宋_GB2312" w:hAnsi="Times New Roman" w:eastAsia="仿宋_GB2312" w:cs="Times New Roman"/>
          <w:kern w:val="0"/>
          <w:sz w:val="32"/>
          <w:szCs w:val="32"/>
        </w:rPr>
        <w:t>国有企业专业技术人员以聘任文件时间为准，非公经济组</w:t>
      </w:r>
      <w:r>
        <w:rPr>
          <w:rFonts w:hint="default" w:ascii="仿宋_GB2312" w:hAnsi="Times New Roman" w:eastAsia="仿宋_GB2312" w:cs="Times New Roman"/>
          <w:kern w:val="0"/>
          <w:sz w:val="32"/>
          <w:szCs w:val="32"/>
          <w:lang w:val="en"/>
        </w:rPr>
        <w:t>织</w:t>
      </w:r>
      <w:r>
        <w:rPr>
          <w:rFonts w:hint="eastAsia" w:ascii="仿宋_GB2312" w:hAnsi="Times New Roman" w:eastAsia="仿宋_GB2312" w:cs="Times New Roman"/>
          <w:kern w:val="0"/>
          <w:sz w:val="32"/>
          <w:szCs w:val="32"/>
          <w:lang w:eastAsia="zh-CN"/>
        </w:rPr>
        <w:t>、</w:t>
      </w:r>
      <w:r>
        <w:rPr>
          <w:rFonts w:hint="eastAsia" w:ascii="仿宋_GB2312" w:hAnsi="Times New Roman" w:eastAsia="仿宋_GB2312" w:cs="Times New Roman"/>
          <w:kern w:val="0"/>
          <w:sz w:val="32"/>
          <w:szCs w:val="32"/>
          <w:lang w:val="en-US" w:eastAsia="zh-CN"/>
        </w:rPr>
        <w:t>灵活就业人员、自由职业者</w:t>
      </w:r>
      <w:r>
        <w:rPr>
          <w:rFonts w:hint="eastAsia" w:ascii="仿宋_GB2312" w:hAnsi="Times New Roman" w:eastAsia="仿宋_GB2312" w:cs="Times New Roman"/>
          <w:kern w:val="0"/>
          <w:sz w:val="32"/>
          <w:szCs w:val="32"/>
        </w:rPr>
        <w:t>等专业技术人员以取得相关资格时间为准</w:t>
      </w:r>
      <w:r>
        <w:rPr>
          <w:rFonts w:hint="eastAsia" w:ascii="仿宋_GB2312" w:hAnsi="Times New Roman" w:eastAsia="仿宋_GB2312" w:cs="Times New Roman"/>
          <w:kern w:val="0"/>
          <w:sz w:val="32"/>
          <w:szCs w:val="32"/>
          <w:lang w:eastAsia="zh-CN"/>
        </w:rPr>
        <w:t>，均</w:t>
      </w:r>
      <w:r>
        <w:rPr>
          <w:rFonts w:hint="eastAsia" w:ascii="仿宋_GB2312" w:hAnsi="Times New Roman" w:eastAsia="仿宋_GB2312" w:cs="Times New Roman"/>
          <w:kern w:val="0"/>
          <w:sz w:val="32"/>
          <w:szCs w:val="32"/>
          <w:lang w:val="en-US" w:eastAsia="zh-CN"/>
        </w:rPr>
        <w:t>需提供资历条件要求的参保证明。</w:t>
      </w:r>
    </w:p>
    <w:p w14:paraId="167D2CDE">
      <w:pPr>
        <w:keepNext w:val="0"/>
        <w:keepLines w:val="0"/>
        <w:pageBreakBefore w:val="0"/>
        <w:kinsoku/>
        <w:wordWrap/>
        <w:overflowPunct/>
        <w:topLinePunct w:val="0"/>
        <w:autoSpaceDE/>
        <w:bidi w:val="0"/>
        <w:adjustRightInd/>
        <w:snapToGrid/>
        <w:spacing w:line="640" w:lineRule="exact"/>
        <w:ind w:firstLine="640" w:firstLineChars="200"/>
        <w:jc w:val="both"/>
        <w:textAlignment w:val="auto"/>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申报人员不得在同一年度同时申报晋升不同系列、不同专业的同级职称。</w:t>
      </w:r>
    </w:p>
    <w:p w14:paraId="5F7ED2FE">
      <w:pPr>
        <w:pStyle w:val="6"/>
        <w:keepNext w:val="0"/>
        <w:keepLines w:val="0"/>
        <w:pageBreakBefore w:val="0"/>
        <w:numPr>
          <w:numId w:val="0"/>
        </w:numPr>
        <w:shd w:val="clear" w:color="auto" w:fill="FFFFFF"/>
        <w:kinsoku/>
        <w:wordWrap/>
        <w:overflowPunct/>
        <w:topLinePunct w:val="0"/>
        <w:autoSpaceDE/>
        <w:bidi w:val="0"/>
        <w:adjustRightInd/>
        <w:snapToGrid/>
        <w:spacing w:beforeAutospacing="0" w:afterAutospacing="0" w:line="64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二、</w:t>
      </w:r>
      <w:r>
        <w:rPr>
          <w:rFonts w:hint="eastAsia" w:ascii="黑体" w:hAnsi="黑体" w:eastAsia="黑体" w:cs="黑体"/>
          <w:b w:val="0"/>
          <w:bCs/>
          <w:sz w:val="32"/>
          <w:szCs w:val="32"/>
        </w:rPr>
        <w:t>工作能力条件</w:t>
      </w:r>
    </w:p>
    <w:p w14:paraId="19844BB3">
      <w:pPr>
        <w:pStyle w:val="6"/>
        <w:keepNext w:val="0"/>
        <w:keepLines w:val="0"/>
        <w:pageBreakBefore w:val="0"/>
        <w:shd w:val="clear" w:color="auto" w:fill="FFFFFF"/>
        <w:kinsoku/>
        <w:wordWrap/>
        <w:overflowPunct/>
        <w:topLinePunct w:val="0"/>
        <w:autoSpaceDE/>
        <w:bidi w:val="0"/>
        <w:adjustRightInd/>
        <w:snapToGrid/>
        <w:spacing w:beforeAutospacing="0" w:afterAutospacing="0" w:line="640" w:lineRule="exact"/>
        <w:ind w:firstLine="643" w:firstLineChars="200"/>
        <w:jc w:val="both"/>
        <w:textAlignment w:val="auto"/>
        <w:rPr>
          <w:rFonts w:ascii="楷体" w:hAnsi="楷体" w:eastAsia="楷体"/>
          <w:b/>
          <w:sz w:val="32"/>
          <w:szCs w:val="32"/>
        </w:rPr>
      </w:pPr>
      <w:r>
        <w:rPr>
          <w:rFonts w:hint="eastAsia" w:ascii="仿宋_GB2312" w:hAnsi="Times New Roman" w:eastAsia="仿宋_GB2312"/>
          <w:b/>
          <w:bCs/>
          <w:sz w:val="32"/>
          <w:szCs w:val="32"/>
        </w:rPr>
        <w:t>申报工程师工作能力条件：</w:t>
      </w:r>
    </w:p>
    <w:p w14:paraId="21B340C2">
      <w:pPr>
        <w:pStyle w:val="6"/>
        <w:keepNext w:val="0"/>
        <w:keepLines w:val="0"/>
        <w:pageBreakBefore w:val="0"/>
        <w:shd w:val="clear" w:color="auto" w:fill="FFFFFF"/>
        <w:tabs>
          <w:tab w:val="left" w:pos="420"/>
        </w:tabs>
        <w:kinsoku/>
        <w:wordWrap/>
        <w:overflowPunct/>
        <w:topLinePunct w:val="0"/>
        <w:autoSpaceDE/>
        <w:bidi w:val="0"/>
        <w:adjustRightInd/>
        <w:snapToGrid/>
        <w:spacing w:beforeAutospacing="0" w:afterAutospacing="0" w:line="640" w:lineRule="exact"/>
        <w:ind w:firstLine="637"/>
        <w:jc w:val="both"/>
        <w:textAlignment w:val="auto"/>
        <w:rPr>
          <w:rFonts w:ascii="仿宋_GB2312" w:eastAsia="仿宋_GB2312"/>
          <w:b w:val="0"/>
          <w:bCs w:val="0"/>
          <w:color w:val="FF0000"/>
          <w:sz w:val="32"/>
          <w:szCs w:val="32"/>
        </w:rPr>
      </w:pPr>
      <w:r>
        <w:rPr>
          <w:rFonts w:hint="eastAsia" w:ascii="仿宋_GB2312" w:hAnsi="Times New Roman" w:eastAsia="仿宋_GB2312"/>
          <w:b w:val="0"/>
          <w:bCs w:val="0"/>
          <w:sz w:val="32"/>
          <w:szCs w:val="32"/>
        </w:rPr>
        <w:t>1</w:t>
      </w:r>
      <w:r>
        <w:rPr>
          <w:rFonts w:hint="eastAsia" w:cstheme="minorBidi"/>
          <w:b w:val="0"/>
          <w:bCs w:val="0"/>
          <w:kern w:val="2"/>
          <w:sz w:val="32"/>
          <w:szCs w:val="32"/>
        </w:rPr>
        <w:t>、</w:t>
      </w:r>
      <w:r>
        <w:rPr>
          <w:rFonts w:hint="eastAsia" w:ascii="仿宋_GB2312" w:hAnsi="Times New Roman" w:eastAsia="仿宋_GB2312"/>
          <w:b w:val="0"/>
          <w:bCs w:val="0"/>
          <w:sz w:val="32"/>
          <w:szCs w:val="32"/>
        </w:rPr>
        <w:t>从事水利科学研究、水利工程技术开发应用等工作的专业技术人员（从事试验测试、水利信息化推广的人员参考执行），在任助理工程师期间须承担完成下列工作项目之一：</w:t>
      </w:r>
    </w:p>
    <w:p w14:paraId="09368210">
      <w:pPr>
        <w:pStyle w:val="6"/>
        <w:keepNext w:val="0"/>
        <w:keepLines w:val="0"/>
        <w:pageBreakBefore w:val="0"/>
        <w:shd w:val="clear" w:color="auto" w:fill="FFFFFF"/>
        <w:tabs>
          <w:tab w:val="left" w:pos="420"/>
        </w:tabs>
        <w:kinsoku/>
        <w:wordWrap/>
        <w:overflowPunct/>
        <w:topLinePunct w:val="0"/>
        <w:autoSpaceDE/>
        <w:bidi w:val="0"/>
        <w:adjustRightInd/>
        <w:snapToGrid/>
        <w:spacing w:beforeAutospacing="0" w:afterAutospacing="0" w:line="640" w:lineRule="exact"/>
        <w:ind w:firstLine="637"/>
        <w:jc w:val="both"/>
        <w:textAlignment w:val="auto"/>
        <w:rPr>
          <w:rFonts w:ascii="仿宋_GB2312" w:hAnsi="Times New Roman" w:eastAsia="仿宋_GB2312"/>
          <w:sz w:val="32"/>
          <w:szCs w:val="32"/>
        </w:rPr>
      </w:pPr>
      <w:r>
        <w:rPr>
          <w:rFonts w:hint="eastAsia" w:ascii="仿宋_GB2312" w:hAnsi="Times New Roman" w:eastAsia="仿宋_GB2312"/>
          <w:sz w:val="32"/>
          <w:szCs w:val="32"/>
        </w:rPr>
        <w:t>（1）作为主要技术人员，完成1项省（部）级以上科研项目,或2项市（厅）级科研项目，并通过主管部门验收；</w:t>
      </w:r>
    </w:p>
    <w:p w14:paraId="4B8ADF7C">
      <w:pPr>
        <w:pStyle w:val="6"/>
        <w:keepNext w:val="0"/>
        <w:keepLines w:val="0"/>
        <w:pageBreakBefore w:val="0"/>
        <w:shd w:val="clear" w:color="auto" w:fill="FFFFFF"/>
        <w:tabs>
          <w:tab w:val="left" w:pos="420"/>
        </w:tabs>
        <w:kinsoku/>
        <w:wordWrap/>
        <w:overflowPunct/>
        <w:topLinePunct w:val="0"/>
        <w:autoSpaceDE/>
        <w:bidi w:val="0"/>
        <w:adjustRightInd/>
        <w:snapToGrid/>
        <w:spacing w:beforeAutospacing="0" w:afterAutospacing="0" w:line="640" w:lineRule="exact"/>
        <w:ind w:firstLine="637"/>
        <w:jc w:val="both"/>
        <w:textAlignment w:val="auto"/>
        <w:rPr>
          <w:rFonts w:ascii="仿宋_GB2312" w:hAnsi="Times New Roman" w:eastAsia="仿宋_GB2312"/>
          <w:sz w:val="32"/>
          <w:szCs w:val="32"/>
        </w:rPr>
      </w:pPr>
      <w:r>
        <w:rPr>
          <w:rFonts w:hint="eastAsia" w:ascii="仿宋_GB2312" w:hAnsi="Times New Roman" w:eastAsia="仿宋_GB2312"/>
          <w:sz w:val="32"/>
          <w:szCs w:val="32"/>
        </w:rPr>
        <w:t>（2）作为主要技术人员，完成本专业1项大型工程,或2项中型工程水利技术应用开发项目，并通过主管部门验收；</w:t>
      </w:r>
    </w:p>
    <w:p w14:paraId="749B3159">
      <w:pPr>
        <w:pStyle w:val="6"/>
        <w:keepNext w:val="0"/>
        <w:keepLines w:val="0"/>
        <w:pageBreakBefore w:val="0"/>
        <w:shd w:val="clear" w:color="auto" w:fill="FFFFFF"/>
        <w:tabs>
          <w:tab w:val="left" w:pos="420"/>
        </w:tabs>
        <w:kinsoku/>
        <w:wordWrap/>
        <w:overflowPunct/>
        <w:topLinePunct w:val="0"/>
        <w:autoSpaceDE/>
        <w:bidi w:val="0"/>
        <w:adjustRightInd/>
        <w:snapToGrid/>
        <w:spacing w:beforeAutospacing="0" w:afterAutospacing="0" w:line="640" w:lineRule="exact"/>
        <w:ind w:firstLine="637"/>
        <w:jc w:val="both"/>
        <w:textAlignment w:val="auto"/>
        <w:rPr>
          <w:rFonts w:ascii="仿宋_GB2312" w:hAnsi="Times New Roman" w:eastAsia="仿宋_GB2312"/>
          <w:sz w:val="32"/>
          <w:szCs w:val="32"/>
        </w:rPr>
      </w:pPr>
      <w:r>
        <w:rPr>
          <w:rFonts w:hint="eastAsia" w:ascii="仿宋_GB2312" w:hAnsi="Times New Roman" w:eastAsia="仿宋_GB2312"/>
          <w:sz w:val="32"/>
          <w:szCs w:val="32"/>
        </w:rPr>
        <w:t>（3）作为主要技术人员，完成1项新技术、新工艺、新方法、新材料的研发，并通过主管部门验收；</w:t>
      </w:r>
    </w:p>
    <w:p w14:paraId="1BD2F1AE">
      <w:pPr>
        <w:pStyle w:val="6"/>
        <w:keepNext w:val="0"/>
        <w:keepLines w:val="0"/>
        <w:pageBreakBefore w:val="0"/>
        <w:shd w:val="clear" w:color="auto" w:fill="FFFFFF"/>
        <w:tabs>
          <w:tab w:val="left" w:pos="420"/>
        </w:tabs>
        <w:kinsoku/>
        <w:wordWrap/>
        <w:overflowPunct/>
        <w:topLinePunct w:val="0"/>
        <w:autoSpaceDE/>
        <w:bidi w:val="0"/>
        <w:adjustRightInd/>
        <w:snapToGrid/>
        <w:spacing w:beforeAutospacing="0" w:afterAutospacing="0" w:line="640" w:lineRule="exact"/>
        <w:ind w:firstLine="637"/>
        <w:jc w:val="both"/>
        <w:textAlignment w:val="auto"/>
        <w:rPr>
          <w:rFonts w:ascii="仿宋_GB2312" w:hAnsi="Times New Roman" w:eastAsia="仿宋_GB2312"/>
          <w:sz w:val="32"/>
          <w:szCs w:val="32"/>
        </w:rPr>
      </w:pPr>
      <w:r>
        <w:rPr>
          <w:rFonts w:hint="eastAsia" w:ascii="仿宋_GB2312" w:hAnsi="Times New Roman" w:eastAsia="仿宋_GB2312"/>
          <w:sz w:val="32"/>
          <w:szCs w:val="32"/>
        </w:rPr>
        <w:t>（4）作为主要编制人员，完成1项行业标准或团体标准，或市（厅）级以上地方标准,或大型企业标准，并颁布实施。</w:t>
      </w:r>
    </w:p>
    <w:p w14:paraId="48D87203">
      <w:pPr>
        <w:pStyle w:val="6"/>
        <w:keepNext w:val="0"/>
        <w:keepLines w:val="0"/>
        <w:pageBreakBefore w:val="0"/>
        <w:shd w:val="clear" w:color="auto" w:fill="FFFFFF"/>
        <w:tabs>
          <w:tab w:val="left" w:pos="420"/>
        </w:tabs>
        <w:kinsoku/>
        <w:wordWrap/>
        <w:overflowPunct/>
        <w:topLinePunct w:val="0"/>
        <w:autoSpaceDE/>
        <w:bidi w:val="0"/>
        <w:adjustRightInd/>
        <w:snapToGrid/>
        <w:spacing w:beforeAutospacing="0" w:afterAutospacing="0" w:line="640" w:lineRule="exact"/>
        <w:ind w:firstLine="637"/>
        <w:jc w:val="both"/>
        <w:textAlignment w:val="auto"/>
        <w:rPr>
          <w:rFonts w:ascii="仿宋_GB2312" w:hAnsi="Times New Roman" w:eastAsia="仿宋_GB2312"/>
          <w:b w:val="0"/>
          <w:bCs w:val="0"/>
          <w:sz w:val="32"/>
          <w:szCs w:val="32"/>
        </w:rPr>
      </w:pPr>
      <w:r>
        <w:rPr>
          <w:rFonts w:hint="eastAsia" w:ascii="仿宋_GB2312" w:hAnsi="Times New Roman" w:eastAsia="仿宋_GB2312"/>
          <w:b w:val="0"/>
          <w:bCs w:val="0"/>
          <w:sz w:val="32"/>
          <w:szCs w:val="32"/>
        </w:rPr>
        <w:t>2</w:t>
      </w:r>
      <w:r>
        <w:rPr>
          <w:rFonts w:hint="eastAsia" w:cstheme="minorBidi"/>
          <w:b w:val="0"/>
          <w:bCs w:val="0"/>
          <w:kern w:val="2"/>
          <w:sz w:val="32"/>
          <w:szCs w:val="32"/>
        </w:rPr>
        <w:t>、</w:t>
      </w:r>
      <w:r>
        <w:rPr>
          <w:rFonts w:hint="eastAsia" w:ascii="仿宋_GB2312" w:hAnsi="Times New Roman" w:eastAsia="仿宋_GB2312"/>
          <w:b w:val="0"/>
          <w:bCs w:val="0"/>
          <w:sz w:val="32"/>
          <w:szCs w:val="32"/>
        </w:rPr>
        <w:t>从事水利规划、勘测、设计、咨询、造价等工作的专业技术人员，在任助理工程师期间须承担完成下列工作项目之一：</w:t>
      </w:r>
    </w:p>
    <w:p w14:paraId="2F84F93B">
      <w:pPr>
        <w:pStyle w:val="6"/>
        <w:keepNext w:val="0"/>
        <w:keepLines w:val="0"/>
        <w:pageBreakBefore w:val="0"/>
        <w:shd w:val="clear" w:color="auto" w:fill="FFFFFF"/>
        <w:tabs>
          <w:tab w:val="left" w:pos="420"/>
        </w:tabs>
        <w:kinsoku/>
        <w:wordWrap/>
        <w:overflowPunct/>
        <w:topLinePunct w:val="0"/>
        <w:autoSpaceDE/>
        <w:bidi w:val="0"/>
        <w:adjustRightInd/>
        <w:snapToGrid/>
        <w:spacing w:beforeAutospacing="0" w:afterAutospacing="0" w:line="640" w:lineRule="exact"/>
        <w:ind w:firstLine="637"/>
        <w:jc w:val="both"/>
        <w:textAlignment w:val="auto"/>
        <w:rPr>
          <w:rFonts w:ascii="仿宋_GB2312" w:hAnsi="Times New Roman" w:eastAsia="仿宋_GB2312"/>
          <w:sz w:val="32"/>
          <w:szCs w:val="32"/>
        </w:rPr>
      </w:pPr>
      <w:r>
        <w:rPr>
          <w:rFonts w:hint="eastAsia" w:ascii="仿宋_GB2312" w:hAnsi="Times New Roman" w:eastAsia="仿宋_GB2312"/>
          <w:sz w:val="32"/>
          <w:szCs w:val="32"/>
        </w:rPr>
        <w:t>（1）作为主要技术人员，完成1项省（部）级规划，或2项市（厅）级规划、或3项县级（市、区）级规划（含综合规划、发展规划、专项规划、专业规划），并经相关部门印发；</w:t>
      </w:r>
    </w:p>
    <w:p w14:paraId="683C76F5">
      <w:pPr>
        <w:pStyle w:val="6"/>
        <w:keepNext w:val="0"/>
        <w:keepLines w:val="0"/>
        <w:pageBreakBefore w:val="0"/>
        <w:shd w:val="clear" w:color="auto" w:fill="FFFFFF"/>
        <w:tabs>
          <w:tab w:val="left" w:pos="420"/>
        </w:tabs>
        <w:kinsoku/>
        <w:wordWrap/>
        <w:overflowPunct/>
        <w:topLinePunct w:val="0"/>
        <w:autoSpaceDE/>
        <w:bidi w:val="0"/>
        <w:adjustRightInd/>
        <w:snapToGrid/>
        <w:spacing w:beforeAutospacing="0" w:afterAutospacing="0" w:line="640" w:lineRule="exact"/>
        <w:ind w:firstLine="637"/>
        <w:jc w:val="both"/>
        <w:textAlignment w:val="auto"/>
        <w:rPr>
          <w:rFonts w:ascii="仿宋_GB2312" w:hAnsi="Times New Roman" w:eastAsia="仿宋_GB2312"/>
          <w:sz w:val="32"/>
          <w:szCs w:val="32"/>
        </w:rPr>
      </w:pPr>
      <w:r>
        <w:rPr>
          <w:rFonts w:hint="eastAsia" w:ascii="仿宋_GB2312" w:hAnsi="Times New Roman" w:eastAsia="仿宋_GB2312"/>
          <w:sz w:val="32"/>
          <w:szCs w:val="32"/>
        </w:rPr>
        <w:t>（2）作为主要技术人员，完成2项以上大型工程，或3项以上水利工程，或4项以上小型水利工程的项目建议书或可行性研究或初步设计报告，并经相关部门批复；</w:t>
      </w:r>
    </w:p>
    <w:p w14:paraId="52A7CA1D">
      <w:pPr>
        <w:pStyle w:val="6"/>
        <w:keepNext w:val="0"/>
        <w:keepLines w:val="0"/>
        <w:pageBreakBefore w:val="0"/>
        <w:shd w:val="clear" w:color="auto" w:fill="FFFFFF"/>
        <w:tabs>
          <w:tab w:val="left" w:pos="420"/>
        </w:tabs>
        <w:kinsoku/>
        <w:wordWrap/>
        <w:overflowPunct/>
        <w:topLinePunct w:val="0"/>
        <w:autoSpaceDE/>
        <w:bidi w:val="0"/>
        <w:adjustRightInd/>
        <w:snapToGrid/>
        <w:spacing w:beforeAutospacing="0" w:afterAutospacing="0" w:line="640" w:lineRule="exact"/>
        <w:ind w:firstLine="637"/>
        <w:jc w:val="both"/>
        <w:textAlignment w:val="auto"/>
        <w:rPr>
          <w:rFonts w:ascii="仿宋_GB2312" w:hAnsi="Times New Roman" w:eastAsia="仿宋_GB2312"/>
          <w:sz w:val="32"/>
          <w:szCs w:val="32"/>
        </w:rPr>
      </w:pPr>
      <w:r>
        <w:rPr>
          <w:rFonts w:hint="eastAsia" w:ascii="仿宋_GB2312" w:hAnsi="Times New Roman" w:eastAsia="仿宋_GB2312"/>
          <w:sz w:val="32"/>
          <w:szCs w:val="32"/>
        </w:rPr>
        <w:t>（3）作为主要技术人员，完成2项以上大型工程，或3项以上中型工程，或4项以上小型工程的勘察工作，并经相关部门批复；</w:t>
      </w:r>
    </w:p>
    <w:p w14:paraId="3322B563">
      <w:pPr>
        <w:pStyle w:val="6"/>
        <w:keepNext w:val="0"/>
        <w:keepLines w:val="0"/>
        <w:pageBreakBefore w:val="0"/>
        <w:shd w:val="clear" w:color="auto" w:fill="FFFFFF"/>
        <w:tabs>
          <w:tab w:val="left" w:pos="420"/>
        </w:tabs>
        <w:kinsoku/>
        <w:wordWrap/>
        <w:overflowPunct/>
        <w:topLinePunct w:val="0"/>
        <w:autoSpaceDE/>
        <w:bidi w:val="0"/>
        <w:adjustRightInd/>
        <w:snapToGrid/>
        <w:spacing w:beforeAutospacing="0" w:afterAutospacing="0" w:line="640" w:lineRule="exact"/>
        <w:ind w:firstLine="637"/>
        <w:jc w:val="both"/>
        <w:textAlignment w:val="auto"/>
        <w:rPr>
          <w:rFonts w:ascii="仿宋_GB2312" w:hAnsi="Times New Roman" w:eastAsia="仿宋_GB2312"/>
          <w:sz w:val="32"/>
          <w:szCs w:val="32"/>
        </w:rPr>
      </w:pPr>
      <w:r>
        <w:rPr>
          <w:rFonts w:hint="eastAsia" w:ascii="仿宋_GB2312" w:hAnsi="Times New Roman" w:eastAsia="仿宋_GB2312"/>
          <w:sz w:val="32"/>
          <w:szCs w:val="32"/>
        </w:rPr>
        <w:t>（4）作为主要技术人员，完成2项以上大型工程，或3项以上中型工程，或4项以上小型工程的工程项目工程咨询工作，并经相关部门批复；</w:t>
      </w:r>
    </w:p>
    <w:p w14:paraId="38CE3DA3">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sz w:val="32"/>
          <w:szCs w:val="32"/>
        </w:rPr>
      </w:pPr>
      <w:r>
        <w:rPr>
          <w:rFonts w:hint="eastAsia" w:ascii="仿宋_GB2312" w:hAnsi="Times New Roman" w:eastAsia="仿宋_GB2312"/>
          <w:sz w:val="32"/>
          <w:szCs w:val="32"/>
        </w:rPr>
        <w:t>（5）</w:t>
      </w:r>
      <w:r>
        <w:rPr>
          <w:rFonts w:ascii="仿宋_GB2312" w:hAnsi="Times New Roman" w:eastAsia="仿宋_GB2312"/>
          <w:sz w:val="32"/>
          <w:szCs w:val="32"/>
        </w:rPr>
        <w:t>作为主要技术人员，完成2项大型工程，或4项中小型工程，或1项大型工程和2项中小型工程项目的造价管理（含水利工程技术经济分析和评价报告、工程投资估算指标、工程概算编制和审查、专项造价咨询报告、工程造价审计编制和审查等），并经相关部门批复。</w:t>
      </w:r>
    </w:p>
    <w:p w14:paraId="6948D599">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640" w:firstLineChars="200"/>
        <w:jc w:val="both"/>
        <w:textAlignment w:val="auto"/>
        <w:rPr>
          <w:rFonts w:hint="eastAsia" w:ascii="仿宋_GB2312" w:hAnsi="Times New Roman" w:eastAsia="仿宋_GB2312"/>
          <w:b w:val="0"/>
          <w:bCs w:val="0"/>
          <w:sz w:val="32"/>
          <w:szCs w:val="32"/>
        </w:rPr>
      </w:pPr>
      <w:r>
        <w:rPr>
          <w:rFonts w:hint="eastAsia" w:ascii="仿宋_GB2312" w:hAnsi="Times New Roman" w:eastAsia="仿宋_GB2312"/>
          <w:b w:val="0"/>
          <w:bCs w:val="0"/>
          <w:sz w:val="32"/>
          <w:szCs w:val="32"/>
        </w:rPr>
        <w:t>3</w:t>
      </w:r>
      <w:r>
        <w:rPr>
          <w:rFonts w:hint="eastAsia" w:cstheme="minorBidi"/>
          <w:b w:val="0"/>
          <w:bCs w:val="0"/>
          <w:kern w:val="2"/>
          <w:sz w:val="32"/>
          <w:szCs w:val="32"/>
        </w:rPr>
        <w:t>、</w:t>
      </w:r>
      <w:r>
        <w:rPr>
          <w:rFonts w:hint="eastAsia" w:ascii="仿宋_GB2312" w:hAnsi="Times New Roman" w:eastAsia="仿宋_GB2312"/>
          <w:b w:val="0"/>
          <w:bCs w:val="0"/>
          <w:sz w:val="32"/>
          <w:szCs w:val="32"/>
        </w:rPr>
        <w:t>从事水利工程施工、监理、质量或安全监督、技术开发等工作的专业技术人员（从事技术服务、设备安装的人员参考执行），在任助理工程师期间须承担完成下列工作项目之一：</w:t>
      </w:r>
    </w:p>
    <w:p w14:paraId="7BF4ADF2">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320" w:firstLineChars="100"/>
        <w:jc w:val="both"/>
        <w:textAlignment w:val="auto"/>
        <w:rPr>
          <w:rFonts w:ascii="仿宋_GB2312" w:hAnsi="Times New Roman" w:eastAsia="仿宋_GB2312"/>
          <w:sz w:val="32"/>
          <w:szCs w:val="32"/>
        </w:rPr>
      </w:pPr>
      <w:r>
        <w:rPr>
          <w:rFonts w:hint="eastAsia" w:ascii="仿宋_GB2312" w:hAnsi="Times New Roman" w:eastAsia="仿宋_GB2312"/>
          <w:sz w:val="32"/>
          <w:szCs w:val="32"/>
        </w:rPr>
        <w:t xml:space="preserve"> </w:t>
      </w:r>
      <w:r>
        <w:rPr>
          <w:rFonts w:ascii="仿宋_GB2312" w:hAnsi="Times New Roman" w:eastAsia="仿宋_GB2312"/>
          <w:sz w:val="32"/>
          <w:szCs w:val="32"/>
        </w:rPr>
        <w:t>（1）作为主要技术人员，完成1项省（部）级重点工程项目，或2项市（厅）级重点工程项目，或1项市（厅）级重点工程项目和2项县（市、区）级工程项目施工工作，并通过相关部门验收；</w:t>
      </w:r>
    </w:p>
    <w:p w14:paraId="0ACCF5C0">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420"/>
        <w:jc w:val="both"/>
        <w:textAlignment w:val="auto"/>
        <w:rPr>
          <w:rFonts w:ascii="仿宋_GB2312" w:hAnsi="Times New Roman" w:eastAsia="仿宋_GB2312"/>
          <w:sz w:val="32"/>
          <w:szCs w:val="32"/>
        </w:rPr>
      </w:pPr>
      <w:r>
        <w:rPr>
          <w:rFonts w:ascii="仿宋_GB2312" w:hAnsi="Times New Roman" w:eastAsia="仿宋_GB2312"/>
          <w:sz w:val="32"/>
          <w:szCs w:val="32"/>
        </w:rPr>
        <w:t>（2）作为主要技术人员，完成1项省（部）级重点工程项目，或2项市（厅）级重点工程项目，或1项市（厅）级重点工程项目和2项县（市、区）级工程项目监理工作，并通过相关部门验收；</w:t>
      </w:r>
    </w:p>
    <w:p w14:paraId="7C7724F6">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420"/>
        <w:jc w:val="both"/>
        <w:textAlignment w:val="auto"/>
        <w:rPr>
          <w:rFonts w:ascii="仿宋_GB2312" w:hAnsi="Times New Roman" w:eastAsia="仿宋_GB2312"/>
          <w:sz w:val="32"/>
          <w:szCs w:val="32"/>
        </w:rPr>
      </w:pPr>
      <w:r>
        <w:rPr>
          <w:rFonts w:ascii="仿宋_GB2312" w:hAnsi="Times New Roman" w:eastAsia="仿宋_GB2312"/>
          <w:sz w:val="32"/>
          <w:szCs w:val="32"/>
        </w:rPr>
        <w:t>（3）作为主要技术人员，完成2项市（厅）级重点工程项目，或4项县（市、区）级工程项目的质量监督（安全监督）工作，并通过相关部门验收；</w:t>
      </w:r>
    </w:p>
    <w:p w14:paraId="6184B74E">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420"/>
        <w:jc w:val="both"/>
        <w:textAlignment w:val="auto"/>
        <w:rPr>
          <w:rFonts w:ascii="仿宋_GB2312" w:hAnsi="Times New Roman" w:eastAsia="仿宋_GB2312"/>
          <w:sz w:val="32"/>
          <w:szCs w:val="32"/>
        </w:rPr>
      </w:pPr>
      <w:r>
        <w:rPr>
          <w:rFonts w:ascii="仿宋_GB2312" w:hAnsi="Times New Roman" w:eastAsia="仿宋_GB2312"/>
          <w:sz w:val="32"/>
          <w:szCs w:val="32"/>
        </w:rPr>
        <w:t>（4）作为主要技术人员，吸收、引进、消化国外先进技术项目（先进设备）1项，形成相关技术标准或设备操作规程；作为主要技术人员，推广应用具有较高水平的新技术、新工艺、新产品、新材料1项，并通过主管部门鉴定或验收。</w:t>
      </w:r>
    </w:p>
    <w:p w14:paraId="72BBE134">
      <w:pPr>
        <w:pStyle w:val="6"/>
        <w:keepNext w:val="0"/>
        <w:keepLines w:val="0"/>
        <w:pageBreakBefore w:val="0"/>
        <w:shd w:val="clear" w:color="auto" w:fill="FFFFFF"/>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b w:val="0"/>
          <w:bCs w:val="0"/>
          <w:sz w:val="32"/>
          <w:szCs w:val="32"/>
        </w:rPr>
      </w:pPr>
      <w:r>
        <w:rPr>
          <w:rFonts w:hint="eastAsia" w:ascii="仿宋_GB2312" w:hAnsi="Times New Roman" w:eastAsia="仿宋_GB2312"/>
          <w:b w:val="0"/>
          <w:bCs w:val="0"/>
          <w:sz w:val="32"/>
          <w:szCs w:val="32"/>
        </w:rPr>
        <w:t>4</w:t>
      </w:r>
      <w:r>
        <w:rPr>
          <w:rFonts w:hint="eastAsia" w:cstheme="minorBidi"/>
          <w:b w:val="0"/>
          <w:bCs w:val="0"/>
          <w:kern w:val="2"/>
          <w:sz w:val="32"/>
          <w:szCs w:val="32"/>
        </w:rPr>
        <w:t>、</w:t>
      </w:r>
      <w:r>
        <w:rPr>
          <w:rFonts w:hint="eastAsia" w:ascii="仿宋_GB2312" w:hAnsi="Times New Roman" w:eastAsia="仿宋_GB2312"/>
          <w:b w:val="0"/>
          <w:bCs w:val="0"/>
          <w:sz w:val="32"/>
          <w:szCs w:val="32"/>
        </w:rPr>
        <w:t>从事水利工程运行、维护与管理、防洪（治涝）抗旱、水利政策法规拟制、农村水利水电等专业技术人员，在任助理工程师期间须承担完成下列工作项目之一：</w:t>
      </w:r>
    </w:p>
    <w:p w14:paraId="405909C8">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420"/>
        <w:jc w:val="both"/>
        <w:textAlignment w:val="auto"/>
        <w:rPr>
          <w:rFonts w:ascii="仿宋_GB2312" w:hAnsi="Times New Roman" w:eastAsia="仿宋_GB2312"/>
          <w:sz w:val="32"/>
          <w:szCs w:val="32"/>
        </w:rPr>
      </w:pPr>
      <w:r>
        <w:rPr>
          <w:rFonts w:ascii="仿宋_GB2312" w:hAnsi="Times New Roman" w:eastAsia="仿宋_GB2312"/>
          <w:sz w:val="32"/>
          <w:szCs w:val="32"/>
        </w:rPr>
        <w:t>（1）作为主要技术人员，编制完成3种不同类型的水利工程建设、维护或管理工作报告，并经上级主管部门批准；</w:t>
      </w:r>
    </w:p>
    <w:p w14:paraId="23150217">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420"/>
        <w:jc w:val="both"/>
        <w:textAlignment w:val="auto"/>
        <w:rPr>
          <w:rFonts w:ascii="仿宋_GB2312" w:hAnsi="Times New Roman" w:eastAsia="仿宋_GB2312"/>
          <w:sz w:val="32"/>
          <w:szCs w:val="32"/>
        </w:rPr>
      </w:pPr>
      <w:r>
        <w:rPr>
          <w:rFonts w:ascii="仿宋_GB2312" w:hAnsi="Times New Roman" w:eastAsia="仿宋_GB2312"/>
          <w:sz w:val="32"/>
          <w:szCs w:val="32"/>
        </w:rPr>
        <w:t>（2）作为主要技术人员，编制完成1条流域面积在10000平方公里以上河流的调度规划或调度规程，或2条流域面积在1000-10000平方公里河流的调度规划或调度规程，或3条流域面积在200-1000平方公里河流的调度规划或调度规程，并经主管部门审查认可；</w:t>
      </w:r>
    </w:p>
    <w:p w14:paraId="1E08991A">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420"/>
        <w:jc w:val="both"/>
        <w:textAlignment w:val="auto"/>
        <w:rPr>
          <w:rFonts w:ascii="仿宋_GB2312" w:hAnsi="Times New Roman" w:eastAsia="仿宋_GB2312"/>
          <w:sz w:val="32"/>
          <w:szCs w:val="32"/>
        </w:rPr>
      </w:pPr>
      <w:r>
        <w:rPr>
          <w:rFonts w:ascii="仿宋_GB2312" w:hAnsi="Times New Roman" w:eastAsia="仿宋_GB2312"/>
          <w:sz w:val="32"/>
          <w:szCs w:val="32"/>
        </w:rPr>
        <w:t>（3）作为主要技术人员，完成3项不同类型的防洪（治涝）抗旱方案（预案、规划等），并正式印发；</w:t>
      </w:r>
    </w:p>
    <w:p w14:paraId="2DD79172">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420"/>
        <w:jc w:val="both"/>
        <w:textAlignment w:val="auto"/>
        <w:rPr>
          <w:rFonts w:ascii="仿宋_GB2312" w:hAnsi="Times New Roman" w:eastAsia="仿宋_GB2312"/>
          <w:sz w:val="32"/>
          <w:szCs w:val="32"/>
        </w:rPr>
      </w:pPr>
      <w:r>
        <w:rPr>
          <w:rFonts w:ascii="仿宋_GB2312" w:hAnsi="Times New Roman" w:eastAsia="仿宋_GB2312"/>
          <w:sz w:val="32"/>
          <w:szCs w:val="32"/>
        </w:rPr>
        <w:t>（4）作为主要技术人员，完成2项省、市级水利地方性法规或政府规章的拟制或修正、修订工作，并颁布实施；</w:t>
      </w:r>
    </w:p>
    <w:p w14:paraId="0A2FDEE9">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420"/>
        <w:jc w:val="both"/>
        <w:textAlignment w:val="auto"/>
        <w:rPr>
          <w:rFonts w:ascii="仿宋_GB2312" w:hAnsi="Times New Roman" w:eastAsia="仿宋_GB2312"/>
          <w:sz w:val="32"/>
          <w:szCs w:val="32"/>
        </w:rPr>
      </w:pPr>
      <w:r>
        <w:rPr>
          <w:rFonts w:ascii="仿宋_GB2312" w:hAnsi="Times New Roman" w:eastAsia="仿宋_GB2312"/>
          <w:sz w:val="32"/>
          <w:szCs w:val="32"/>
        </w:rPr>
        <w:t>（5）作为主要技术人员，完成农业灌溉、农村供水、农村小水电3项项目成果（包括调研报告、项目规划、工作方案、评估报告等专业技术成果）；作为主要技术人员，完成1项大型灌区，或2项中型灌区，或4项小型灌区工程建设或运行管护成果，并通过有关部门验收；作为主要技术人员，完成2项千人以上农村供水工程，或1项千人以上农村供水工程和2项千人以下农村供水工程，或4项千人以下农村供水工程建设或运行管护成果，并通过有关部门验收；作为主要技术人员，完成3项农村小水电工程建设或运行管护成果，并通过有关部门验收；作为主要技术人员，完成2项不同类型的农村水利水电项目，并通过有关部门验收；</w:t>
      </w:r>
    </w:p>
    <w:p w14:paraId="1813F2FD">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420"/>
        <w:jc w:val="both"/>
        <w:textAlignment w:val="auto"/>
        <w:rPr>
          <w:rFonts w:ascii="仿宋_GB2312" w:hAnsi="Times New Roman" w:eastAsia="仿宋_GB2312"/>
          <w:sz w:val="32"/>
          <w:szCs w:val="32"/>
        </w:rPr>
      </w:pPr>
      <w:r>
        <w:rPr>
          <w:rFonts w:ascii="仿宋_GB2312" w:hAnsi="Times New Roman" w:eastAsia="仿宋_GB2312"/>
          <w:sz w:val="32"/>
          <w:szCs w:val="32"/>
        </w:rPr>
        <w:t>（6）作为主要技术人员，完成1项新技术、新工艺在水利设施建设、维护或管理的推广应用工作，并通过主管部门鉴定或验收。</w:t>
      </w:r>
    </w:p>
    <w:p w14:paraId="00CC4632">
      <w:pPr>
        <w:pStyle w:val="6"/>
        <w:keepNext w:val="0"/>
        <w:keepLines w:val="0"/>
        <w:pageBreakBefore w:val="0"/>
        <w:shd w:val="clear" w:color="auto" w:fill="FFFFFF"/>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b w:val="0"/>
          <w:bCs w:val="0"/>
          <w:sz w:val="32"/>
          <w:szCs w:val="32"/>
        </w:rPr>
      </w:pPr>
      <w:r>
        <w:rPr>
          <w:rFonts w:hint="eastAsia" w:ascii="仿宋_GB2312" w:hAnsi="Times New Roman" w:eastAsia="仿宋_GB2312"/>
          <w:b w:val="0"/>
          <w:bCs w:val="0"/>
          <w:sz w:val="32"/>
          <w:szCs w:val="32"/>
        </w:rPr>
        <w:t>5</w:t>
      </w:r>
      <w:r>
        <w:rPr>
          <w:rFonts w:hint="eastAsia" w:cstheme="minorBidi"/>
          <w:b w:val="0"/>
          <w:bCs w:val="0"/>
          <w:kern w:val="2"/>
          <w:sz w:val="32"/>
          <w:szCs w:val="32"/>
        </w:rPr>
        <w:t>、</w:t>
      </w:r>
      <w:r>
        <w:rPr>
          <w:rFonts w:hint="eastAsia" w:ascii="仿宋_GB2312" w:hAnsi="Times New Roman" w:eastAsia="仿宋_GB2312"/>
          <w:b w:val="0"/>
          <w:bCs w:val="0"/>
          <w:sz w:val="32"/>
          <w:szCs w:val="32"/>
        </w:rPr>
        <w:t>从事水文、水资源等工作的专业技术人员，在任助理工程师期间须承担完成下列工作项目之一：</w:t>
      </w:r>
    </w:p>
    <w:p w14:paraId="103193CB">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420"/>
        <w:jc w:val="both"/>
        <w:textAlignment w:val="auto"/>
        <w:rPr>
          <w:rFonts w:ascii="仿宋_GB2312" w:hAnsi="Times New Roman" w:eastAsia="仿宋_GB2312"/>
          <w:sz w:val="32"/>
          <w:szCs w:val="32"/>
        </w:rPr>
      </w:pPr>
      <w:r>
        <w:rPr>
          <w:rFonts w:ascii="仿宋_GB2312" w:hAnsi="Times New Roman" w:eastAsia="仿宋_GB2312"/>
          <w:sz w:val="32"/>
          <w:szCs w:val="32"/>
        </w:rPr>
        <w:t>（1）作为主要技术人员，完成3种不同类型的省（部）级，或1项省（部）级和3项市（厅）级，或5项县（市、区）级水情年报、水资源简报、水资源公报、地下水年报、水文年鉴、水文和工情资料收集整编等工作；</w:t>
      </w:r>
    </w:p>
    <w:p w14:paraId="57368D5F">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420"/>
        <w:jc w:val="both"/>
        <w:textAlignment w:val="auto"/>
        <w:rPr>
          <w:rFonts w:ascii="仿宋_GB2312" w:hAnsi="Times New Roman" w:eastAsia="仿宋_GB2312"/>
          <w:sz w:val="32"/>
          <w:szCs w:val="32"/>
        </w:rPr>
      </w:pPr>
      <w:r>
        <w:rPr>
          <w:rFonts w:ascii="仿宋_GB2312" w:hAnsi="Times New Roman" w:eastAsia="仿宋_GB2312"/>
          <w:sz w:val="32"/>
          <w:szCs w:val="32"/>
        </w:rPr>
        <w:t>（2）作为主要技术人员，完成3种不同类型的省（部）级，或1项省（部）级和3项市（厅）级，或5项县（市、区）级山洪灾害防治项目、中小河流水文检测项目、大江大河、国家地下水检测等报告编制，并通过有关部门组织的专家技术审查；</w:t>
      </w:r>
    </w:p>
    <w:p w14:paraId="26F088B6">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420"/>
        <w:jc w:val="both"/>
        <w:textAlignment w:val="auto"/>
        <w:rPr>
          <w:rFonts w:ascii="仿宋_GB2312" w:hAnsi="Times New Roman" w:eastAsia="仿宋_GB2312"/>
          <w:sz w:val="32"/>
          <w:szCs w:val="32"/>
        </w:rPr>
      </w:pPr>
      <w:r>
        <w:rPr>
          <w:rFonts w:ascii="仿宋_GB2312" w:hAnsi="Times New Roman" w:eastAsia="仿宋_GB2312"/>
          <w:sz w:val="32"/>
          <w:szCs w:val="32"/>
        </w:rPr>
        <w:t>（3）作为主要技术人员，完成3种不同类型的省（部）级，或1项省（部）级和3项市（厅）级，或5项县（市、区）级水资源质量年报、年度水质评价报告、水质普查、入河排污口调查监测、水功能区水质评价、水功能区纳污能力核定等报告，并通过有关部门组织的专家技术审查；</w:t>
      </w:r>
    </w:p>
    <w:p w14:paraId="056217D7">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420"/>
        <w:jc w:val="both"/>
        <w:textAlignment w:val="auto"/>
        <w:rPr>
          <w:rFonts w:ascii="仿宋_GB2312" w:hAnsi="Times New Roman" w:eastAsia="仿宋_GB2312"/>
          <w:sz w:val="32"/>
          <w:szCs w:val="32"/>
        </w:rPr>
      </w:pPr>
      <w:r>
        <w:rPr>
          <w:rFonts w:ascii="仿宋_GB2312" w:hAnsi="Times New Roman" w:eastAsia="仿宋_GB2312"/>
          <w:sz w:val="32"/>
          <w:szCs w:val="32"/>
        </w:rPr>
        <w:t>（4）作为主要技术人员，完成3种不同类型的水资源论证、泉域水环境影响评价报告等工作，并经主管部门批复；</w:t>
      </w:r>
    </w:p>
    <w:p w14:paraId="6D274FEB">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420"/>
        <w:jc w:val="both"/>
        <w:textAlignment w:val="auto"/>
        <w:rPr>
          <w:rFonts w:ascii="仿宋_GB2312" w:hAnsi="Times New Roman" w:eastAsia="仿宋_GB2312"/>
          <w:sz w:val="32"/>
          <w:szCs w:val="32"/>
        </w:rPr>
      </w:pPr>
      <w:r>
        <w:rPr>
          <w:rFonts w:ascii="仿宋_GB2312" w:hAnsi="Times New Roman" w:eastAsia="仿宋_GB2312"/>
          <w:sz w:val="32"/>
          <w:szCs w:val="32"/>
        </w:rPr>
        <w:t>（5）作为主要技术人员，完成1项新技术、新方法在水文、水资源、地下水监测项目的推广应用工作，并通过主管部门鉴定或验收。</w:t>
      </w:r>
    </w:p>
    <w:p w14:paraId="0A5DC70D">
      <w:pPr>
        <w:pStyle w:val="6"/>
        <w:keepNext w:val="0"/>
        <w:keepLines w:val="0"/>
        <w:pageBreakBefore w:val="0"/>
        <w:shd w:val="clear" w:color="auto" w:fill="FFFFFF"/>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b w:val="0"/>
          <w:bCs w:val="0"/>
          <w:sz w:val="32"/>
          <w:szCs w:val="32"/>
        </w:rPr>
      </w:pPr>
      <w:r>
        <w:rPr>
          <w:rFonts w:hint="eastAsia" w:ascii="仿宋_GB2312" w:hAnsi="Times New Roman" w:eastAsia="仿宋_GB2312"/>
          <w:b w:val="0"/>
          <w:bCs w:val="0"/>
          <w:sz w:val="32"/>
          <w:szCs w:val="32"/>
        </w:rPr>
        <w:t xml:space="preserve"> 6</w:t>
      </w:r>
      <w:r>
        <w:rPr>
          <w:rFonts w:hint="eastAsia" w:cstheme="minorBidi"/>
          <w:b w:val="0"/>
          <w:bCs w:val="0"/>
          <w:kern w:val="2"/>
          <w:sz w:val="32"/>
          <w:szCs w:val="32"/>
        </w:rPr>
        <w:t>、</w:t>
      </w:r>
      <w:r>
        <w:rPr>
          <w:rFonts w:hint="eastAsia" w:ascii="仿宋_GB2312" w:hAnsi="Times New Roman" w:eastAsia="仿宋_GB2312"/>
          <w:b w:val="0"/>
          <w:bCs w:val="0"/>
          <w:sz w:val="32"/>
          <w:szCs w:val="32"/>
        </w:rPr>
        <w:t>从事水土保持等工作的专业技术人员，在任助理工程师期间须承担完成下列工作项目之一：</w:t>
      </w:r>
    </w:p>
    <w:p w14:paraId="6E840EB8">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420"/>
        <w:jc w:val="both"/>
        <w:textAlignment w:val="auto"/>
        <w:rPr>
          <w:rFonts w:ascii="仿宋_GB2312" w:hAnsi="Times New Roman" w:eastAsia="仿宋_GB2312"/>
          <w:sz w:val="32"/>
          <w:szCs w:val="32"/>
        </w:rPr>
      </w:pPr>
      <w:r>
        <w:rPr>
          <w:rFonts w:ascii="仿宋_GB2312" w:hAnsi="Times New Roman" w:eastAsia="仿宋_GB2312"/>
          <w:sz w:val="32"/>
          <w:szCs w:val="32"/>
        </w:rPr>
        <w:t>（1）作为主要技术人员，完成2项省（部）级重点工程，或1项省（部）级重点工程和2项市（厅）级工程，或4项县（市、区）级工程的水土保持方案报告书、水土保持监测总结报告、水土保持设施验收评估报告等项目，并经有关部门批复；</w:t>
      </w:r>
    </w:p>
    <w:p w14:paraId="79537616">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420"/>
        <w:jc w:val="both"/>
        <w:textAlignment w:val="auto"/>
        <w:rPr>
          <w:rFonts w:ascii="仿宋_GB2312" w:hAnsi="Times New Roman" w:eastAsia="仿宋_GB2312"/>
          <w:sz w:val="32"/>
          <w:szCs w:val="32"/>
        </w:rPr>
      </w:pPr>
      <w:r>
        <w:rPr>
          <w:rFonts w:ascii="仿宋_GB2312" w:hAnsi="Times New Roman" w:eastAsia="仿宋_GB2312"/>
          <w:sz w:val="32"/>
          <w:szCs w:val="32"/>
        </w:rPr>
        <w:t>（2）作为主要技术人员，完成2项省（部）级，或4项市、县级水土流失动态监测，并经有关部门批复；</w:t>
      </w:r>
    </w:p>
    <w:p w14:paraId="4521C2CF">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420"/>
        <w:jc w:val="both"/>
        <w:textAlignment w:val="auto"/>
        <w:rPr>
          <w:rFonts w:ascii="仿宋_GB2312" w:hAnsi="Times New Roman" w:eastAsia="仿宋_GB2312"/>
          <w:sz w:val="32"/>
          <w:szCs w:val="32"/>
        </w:rPr>
      </w:pPr>
      <w:r>
        <w:rPr>
          <w:rFonts w:ascii="仿宋_GB2312" w:hAnsi="Times New Roman" w:eastAsia="仿宋_GB2312"/>
          <w:sz w:val="32"/>
          <w:szCs w:val="32"/>
        </w:rPr>
        <w:t>（3）作为主要技术人员，完成1项新技术、新方法、新材料在水土保持工作的推广应用，并通过主管部门鉴定或验收。</w:t>
      </w:r>
    </w:p>
    <w:p w14:paraId="4828DD4C">
      <w:pPr>
        <w:pStyle w:val="6"/>
        <w:keepNext w:val="0"/>
        <w:keepLines w:val="0"/>
        <w:pageBreakBefore w:val="0"/>
        <w:shd w:val="clear" w:color="auto" w:fill="FFFFFF"/>
        <w:kinsoku/>
        <w:wordWrap/>
        <w:overflowPunct/>
        <w:topLinePunct w:val="0"/>
        <w:autoSpaceDE/>
        <w:bidi w:val="0"/>
        <w:adjustRightInd/>
        <w:snapToGrid/>
        <w:spacing w:beforeAutospacing="0" w:afterAutospacing="0" w:line="640" w:lineRule="exact"/>
        <w:ind w:firstLine="643" w:firstLineChars="200"/>
        <w:jc w:val="both"/>
        <w:textAlignment w:val="auto"/>
        <w:rPr>
          <w:rFonts w:ascii="仿宋_GB2312" w:hAnsi="Times New Roman" w:eastAsia="仿宋_GB2312"/>
          <w:b/>
          <w:bCs/>
          <w:sz w:val="32"/>
          <w:szCs w:val="32"/>
        </w:rPr>
      </w:pPr>
      <w:r>
        <w:rPr>
          <w:rFonts w:hint="eastAsia" w:ascii="仿宋_GB2312" w:hAnsi="Times New Roman" w:eastAsia="仿宋_GB2312"/>
          <w:b/>
          <w:bCs/>
          <w:sz w:val="32"/>
          <w:szCs w:val="32"/>
        </w:rPr>
        <w:t>申报助理工程师工作能力条件：</w:t>
      </w:r>
    </w:p>
    <w:p w14:paraId="1B7839B1">
      <w:pPr>
        <w:pStyle w:val="6"/>
        <w:keepNext w:val="0"/>
        <w:keepLines w:val="0"/>
        <w:pageBreakBefore w:val="0"/>
        <w:shd w:val="clear" w:color="auto" w:fill="FFFFFF"/>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sz w:val="32"/>
          <w:szCs w:val="32"/>
        </w:rPr>
      </w:pPr>
      <w:r>
        <w:rPr>
          <w:rFonts w:hint="eastAsia" w:ascii="仿宋_GB2312" w:hAnsi="Times New Roman" w:eastAsia="仿宋_GB2312"/>
          <w:sz w:val="32"/>
          <w:szCs w:val="32"/>
        </w:rPr>
        <w:t>参与本单位水利工作的规划科学研究、水利工程规划设计、建设与管理、水利工程运行管理等工作。</w:t>
      </w:r>
    </w:p>
    <w:p w14:paraId="03F98DC2">
      <w:pPr>
        <w:pStyle w:val="6"/>
        <w:keepNext w:val="0"/>
        <w:keepLines w:val="0"/>
        <w:pageBreakBefore w:val="0"/>
        <w:numPr>
          <w:numId w:val="0"/>
        </w:numPr>
        <w:shd w:val="clear" w:color="auto" w:fill="FFFFFF"/>
        <w:kinsoku/>
        <w:wordWrap/>
        <w:overflowPunct/>
        <w:topLinePunct w:val="0"/>
        <w:autoSpaceDE/>
        <w:bidi w:val="0"/>
        <w:adjustRightInd/>
        <w:snapToGrid/>
        <w:spacing w:beforeAutospacing="0" w:afterAutospacing="0" w:line="64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业绩成果条件</w:t>
      </w:r>
    </w:p>
    <w:p w14:paraId="1844E764">
      <w:pPr>
        <w:pStyle w:val="6"/>
        <w:keepNext w:val="0"/>
        <w:keepLines w:val="0"/>
        <w:pageBreakBefore w:val="0"/>
        <w:shd w:val="clear" w:color="auto" w:fill="FFFFFF"/>
        <w:kinsoku/>
        <w:wordWrap/>
        <w:overflowPunct/>
        <w:topLinePunct w:val="0"/>
        <w:autoSpaceDE/>
        <w:bidi w:val="0"/>
        <w:adjustRightInd/>
        <w:snapToGrid/>
        <w:spacing w:beforeAutospacing="0" w:afterAutospacing="0" w:line="640" w:lineRule="exact"/>
        <w:ind w:firstLine="643" w:firstLineChars="200"/>
        <w:jc w:val="both"/>
        <w:textAlignment w:val="auto"/>
        <w:rPr>
          <w:rFonts w:ascii="楷体" w:hAnsi="楷体" w:eastAsia="楷体"/>
          <w:b/>
          <w:sz w:val="32"/>
          <w:szCs w:val="32"/>
        </w:rPr>
      </w:pPr>
      <w:r>
        <w:rPr>
          <w:rFonts w:hint="eastAsia" w:ascii="仿宋_GB2312" w:hAnsi="Times New Roman" w:eastAsia="仿宋_GB2312"/>
          <w:b/>
          <w:bCs/>
          <w:sz w:val="32"/>
          <w:szCs w:val="32"/>
        </w:rPr>
        <w:t>申报工程师工作能力条件：</w:t>
      </w:r>
    </w:p>
    <w:p w14:paraId="3CECCBC2">
      <w:pPr>
        <w:pStyle w:val="6"/>
        <w:keepNext w:val="0"/>
        <w:keepLines w:val="0"/>
        <w:pageBreakBefore w:val="0"/>
        <w:shd w:val="clear" w:color="auto" w:fill="FFFFFF"/>
        <w:kinsoku/>
        <w:wordWrap/>
        <w:overflowPunct/>
        <w:topLinePunct w:val="0"/>
        <w:autoSpaceDE/>
        <w:bidi w:val="0"/>
        <w:adjustRightInd/>
        <w:snapToGrid/>
        <w:spacing w:beforeAutospacing="0" w:afterAutospacing="0" w:line="640" w:lineRule="exact"/>
        <w:ind w:firstLine="640"/>
        <w:jc w:val="both"/>
        <w:textAlignment w:val="auto"/>
        <w:rPr>
          <w:rFonts w:ascii="Times New Roman" w:hAnsi="Times New Roman" w:eastAsia="微软雅黑"/>
          <w:sz w:val="32"/>
          <w:szCs w:val="32"/>
        </w:rPr>
      </w:pPr>
      <w:r>
        <w:rPr>
          <w:rFonts w:hint="eastAsia" w:ascii="仿宋_GB2312" w:hAnsi="Times New Roman" w:eastAsia="仿宋_GB2312"/>
          <w:sz w:val="32"/>
          <w:szCs w:val="32"/>
          <w:shd w:val="clear" w:color="auto" w:fill="FFFFFF"/>
        </w:rPr>
        <w:t>任助理工程师期间，取得的业绩成果符合下列条件之一：</w:t>
      </w:r>
    </w:p>
    <w:p w14:paraId="32D78330">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sz w:val="32"/>
          <w:szCs w:val="32"/>
        </w:rPr>
      </w:pPr>
      <w:r>
        <w:rPr>
          <w:rFonts w:ascii="仿宋_GB2312" w:hAnsi="Times New Roman" w:eastAsia="仿宋_GB2312"/>
          <w:sz w:val="32"/>
          <w:szCs w:val="32"/>
        </w:rPr>
        <w:t>1.作为主要技术人员，参与完成1项省（部）级或2项市（厅）级科学技术奖或企业科技进步奖；作为主要技术人员，完成的工程获得省（部）级或市（厅）级2项优秀勘测奖、优秀设计奖、优秀工程咨询奖、优质工程奖等；</w:t>
      </w:r>
    </w:p>
    <w:p w14:paraId="2609B4E9">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sz w:val="32"/>
          <w:szCs w:val="32"/>
        </w:rPr>
      </w:pPr>
      <w:r>
        <w:rPr>
          <w:rFonts w:ascii="仿宋_GB2312" w:hAnsi="Times New Roman" w:eastAsia="仿宋_GB2312"/>
          <w:sz w:val="32"/>
          <w:szCs w:val="32"/>
        </w:rPr>
        <w:t>2.作为主要技术人员，完成1项省（部）级或2项市（厅）级科技项目计划课题研究，并通过主管部门鉴定（以立项通知、科研成果登记、验收证明为准）；作为主要技术人员，完成1项大型水利工程应用科研专题项目或2项中型水利工程应用科研专题项目，并通过主管部门验收；</w:t>
      </w:r>
    </w:p>
    <w:p w14:paraId="26BDB998">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sz w:val="32"/>
          <w:szCs w:val="32"/>
        </w:rPr>
      </w:pPr>
      <w:r>
        <w:rPr>
          <w:rFonts w:ascii="仿宋_GB2312" w:hAnsi="Times New Roman" w:eastAsia="仿宋_GB2312"/>
          <w:sz w:val="32"/>
          <w:szCs w:val="32"/>
        </w:rPr>
        <w:t>3.作为主要技术人员，完成1项省（部）级或行业标准（含行业标准图集）、规范、规程、办法，并颁布实施（以出版物的参编名单为准）；作为主要技术人员，完成1项省（部）级施工工法，并颁布实施；获得国家发明专利1项，或2项实用新型专利（专利须在有效期内，经转化实施取得了明显的经济效益或成本效益）；参加的QC活动获得省级一等成果1项或二等成果2项或三等成果3项；</w:t>
      </w:r>
    </w:p>
    <w:p w14:paraId="1A856BF4">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sz w:val="32"/>
          <w:szCs w:val="32"/>
        </w:rPr>
      </w:pPr>
      <w:r>
        <w:rPr>
          <w:rFonts w:ascii="仿宋_GB2312" w:hAnsi="Times New Roman" w:eastAsia="仿宋_GB2312"/>
          <w:sz w:val="32"/>
          <w:szCs w:val="32"/>
        </w:rPr>
        <w:t>4.参加水利行业技术比武，个人成绩获得部级前30名、省级比赛前15名、市级比赛前10名；</w:t>
      </w:r>
    </w:p>
    <w:p w14:paraId="4356D38B">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sz w:val="32"/>
          <w:szCs w:val="32"/>
        </w:rPr>
      </w:pPr>
      <w:r>
        <w:rPr>
          <w:rFonts w:ascii="仿宋_GB2312" w:hAnsi="Times New Roman" w:eastAsia="仿宋_GB2312"/>
          <w:sz w:val="32"/>
          <w:szCs w:val="32"/>
        </w:rPr>
        <w:t>5.作为主要技术人员，参与完成1项新技术、新工艺、新方法、新材料的推广应用工作，经济效益或成本效益明显，并通过主管部门鉴定；</w:t>
      </w:r>
    </w:p>
    <w:p w14:paraId="428E209E">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sz w:val="32"/>
          <w:szCs w:val="32"/>
        </w:rPr>
      </w:pPr>
      <w:r>
        <w:rPr>
          <w:rFonts w:ascii="仿宋_GB2312" w:hAnsi="Times New Roman" w:eastAsia="仿宋_GB2312"/>
          <w:sz w:val="32"/>
          <w:szCs w:val="32"/>
        </w:rPr>
        <w:t>6.作为主要技术人员，在引进吸收消化创新国内外先进技术中作出贡献，或参与解决重大技术难题或参与的技术管理工作，有较为显著的社会效益、经济效益或成本效益，并通过县级以上主管部门验收认可。</w:t>
      </w:r>
    </w:p>
    <w:p w14:paraId="3134EF55">
      <w:pPr>
        <w:keepNext w:val="0"/>
        <w:keepLines w:val="0"/>
        <w:pageBreakBefore w:val="0"/>
        <w:kinsoku/>
        <w:wordWrap/>
        <w:overflowPunct/>
        <w:topLinePunct w:val="0"/>
        <w:autoSpaceDE/>
        <w:autoSpaceDN w:val="0"/>
        <w:bidi w:val="0"/>
        <w:adjustRightInd/>
        <w:snapToGrid/>
        <w:spacing w:line="640" w:lineRule="exact"/>
        <w:ind w:firstLine="643" w:firstLineChars="200"/>
        <w:jc w:val="both"/>
        <w:textAlignment w:val="auto"/>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申报助理工程师</w:t>
      </w:r>
      <w:r>
        <w:rPr>
          <w:rFonts w:hint="eastAsia" w:ascii="仿宋_GB2312" w:hAnsi="仿宋_GB2312" w:eastAsia="仿宋_GB2312" w:cs="仿宋_GB2312"/>
          <w:b/>
          <w:bCs/>
          <w:sz w:val="32"/>
          <w:szCs w:val="32"/>
        </w:rPr>
        <w:t>工作业绩成果条件：</w:t>
      </w:r>
    </w:p>
    <w:p w14:paraId="77C1DF82">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sz w:val="32"/>
          <w:szCs w:val="32"/>
        </w:rPr>
      </w:pPr>
      <w:r>
        <w:rPr>
          <w:rFonts w:ascii="仿宋_GB2312" w:hAnsi="Times New Roman" w:eastAsia="仿宋_GB2312"/>
          <w:sz w:val="32"/>
          <w:szCs w:val="32"/>
        </w:rPr>
        <w:t>在规定年限期间参与完成水利工作的规划科学研究、水利工程规划设计、建设与管理、水利工程运行管理等工作。</w:t>
      </w:r>
    </w:p>
    <w:p w14:paraId="00A42C5A">
      <w:pPr>
        <w:keepNext w:val="0"/>
        <w:keepLines w:val="0"/>
        <w:pageBreakBefore w:val="0"/>
        <w:kinsoku/>
        <w:wordWrap/>
        <w:overflowPunct/>
        <w:topLinePunct w:val="0"/>
        <w:autoSpaceDE/>
        <w:bidi w:val="0"/>
        <w:adjustRightInd/>
        <w:snapToGrid/>
        <w:spacing w:line="64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同一科研项目、课题或工程技术项目多次获奖，只能作为一项业绩成果申报，不能重复使用。</w:t>
      </w:r>
    </w:p>
    <w:p w14:paraId="21C68212">
      <w:pPr>
        <w:pStyle w:val="2"/>
        <w:keepNext w:val="0"/>
        <w:keepLines w:val="0"/>
        <w:pageBreakBefore w:val="0"/>
        <w:kinsoku/>
        <w:wordWrap/>
        <w:overflowPunct/>
        <w:topLinePunct w:val="0"/>
        <w:autoSpaceDE/>
        <w:bidi w:val="0"/>
        <w:adjustRightInd/>
        <w:snapToGrid/>
        <w:spacing w:line="64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四、学术技术条件</w:t>
      </w:r>
    </w:p>
    <w:p w14:paraId="703E3F7D">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sz w:val="32"/>
          <w:szCs w:val="32"/>
        </w:rPr>
      </w:pPr>
      <w:r>
        <w:rPr>
          <w:rFonts w:ascii="仿宋_GB2312" w:hAnsi="Times New Roman" w:eastAsia="仿宋_GB2312"/>
          <w:sz w:val="32"/>
          <w:szCs w:val="32"/>
        </w:rPr>
        <w:t>任助理工程师期间，须公开发表、出版有较高水平的本专业学术论文、著作或撰写有较高价值的专业技术报告，具备下列条件之一：</w:t>
      </w:r>
    </w:p>
    <w:p w14:paraId="051F2BDB">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sz w:val="32"/>
          <w:szCs w:val="32"/>
        </w:rPr>
      </w:pPr>
      <w:r>
        <w:rPr>
          <w:rFonts w:ascii="仿宋_GB2312" w:hAnsi="Times New Roman" w:eastAsia="仿宋_GB2312"/>
          <w:sz w:val="32"/>
          <w:szCs w:val="32"/>
        </w:rPr>
        <w:t>1.在省（部）级水利专业学术期刊上发表1篇学术论文。</w:t>
      </w:r>
    </w:p>
    <w:p w14:paraId="4005215D">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sz w:val="32"/>
          <w:szCs w:val="32"/>
        </w:rPr>
      </w:pPr>
      <w:r>
        <w:rPr>
          <w:rFonts w:ascii="仿宋_GB2312" w:hAnsi="Times New Roman" w:eastAsia="仿宋_GB2312"/>
          <w:sz w:val="32"/>
          <w:szCs w:val="32"/>
        </w:rPr>
        <w:t>2.除上款规定以外发表的其它学术论文或专业技术报告须提供2篇。</w:t>
      </w:r>
    </w:p>
    <w:p w14:paraId="30ACE3B6">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sz w:val="32"/>
          <w:szCs w:val="32"/>
        </w:rPr>
      </w:pPr>
      <w:r>
        <w:rPr>
          <w:rFonts w:ascii="仿宋_GB2312" w:hAnsi="Times New Roman" w:eastAsia="仿宋_GB2312"/>
          <w:sz w:val="32"/>
          <w:szCs w:val="32"/>
        </w:rPr>
        <w:t>3.出版学术、技术专著1部，且本人撰写部分不少于1万字。</w:t>
      </w:r>
    </w:p>
    <w:p w14:paraId="29D126DF">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sz w:val="32"/>
          <w:szCs w:val="32"/>
        </w:rPr>
      </w:pPr>
      <w:r>
        <w:rPr>
          <w:rFonts w:ascii="仿宋_GB2312" w:hAnsi="Times New Roman" w:eastAsia="仿宋_GB2312"/>
          <w:sz w:val="32"/>
          <w:szCs w:val="32"/>
        </w:rPr>
        <w:t>学术论文须是独著或以第一作者，发表在水利工程专业期刊参考目录期刊上，每篇字数不少于2500字。提交的论文均须附在知网、万方、维普数据库网站检索、验证的下载网页，并加盖本单位人事（职称）管理部门公章。</w:t>
      </w:r>
    </w:p>
    <w:p w14:paraId="23D202D8">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sz w:val="32"/>
          <w:szCs w:val="32"/>
        </w:rPr>
      </w:pPr>
      <w:r>
        <w:rPr>
          <w:rFonts w:ascii="仿宋_GB2312" w:hAnsi="Times New Roman" w:eastAsia="仿宋_GB2312"/>
          <w:sz w:val="32"/>
          <w:szCs w:val="32"/>
        </w:rPr>
        <w:t>专业技术报告是指作为主要技术人员完成的科研项目、工程项目方案、省级以上标准、省级以上规程、专利、工法的理论研究、工程项目可行性研究报告、专题性方案、产品研制报告、实施项目的技术总结等。专业技术报告须以论文格式撰写，并按照规定的内容进行阐述，要求技术论证有深度，调研、设计、测试数据齐全、准确，字数2500字以上。</w:t>
      </w:r>
    </w:p>
    <w:p w14:paraId="3246EF77">
      <w:pPr>
        <w:pStyle w:val="6"/>
        <w:keepNext w:val="0"/>
        <w:keepLines w:val="0"/>
        <w:pageBreakBefore w:val="0"/>
        <w:widowControl/>
        <w:kinsoku/>
        <w:wordWrap/>
        <w:overflowPunct/>
        <w:topLinePunct w:val="0"/>
        <w:autoSpaceDE/>
        <w:bidi w:val="0"/>
        <w:adjustRightInd/>
        <w:snapToGrid/>
        <w:spacing w:beforeAutospacing="0" w:afterAutospacing="0" w:line="640" w:lineRule="exact"/>
        <w:ind w:firstLine="640" w:firstLineChars="200"/>
        <w:jc w:val="both"/>
        <w:textAlignment w:val="auto"/>
        <w:rPr>
          <w:rFonts w:ascii="仿宋_GB2312" w:hAnsi="Times New Roman" w:eastAsia="仿宋_GB2312"/>
          <w:sz w:val="32"/>
          <w:szCs w:val="32"/>
        </w:rPr>
      </w:pPr>
      <w:r>
        <w:rPr>
          <w:rFonts w:ascii="仿宋_GB2312" w:hAnsi="Times New Roman" w:eastAsia="仿宋_GB2312"/>
          <w:sz w:val="32"/>
          <w:szCs w:val="32"/>
        </w:rPr>
        <w:t>学术、技术专著须在国家专业出版社出版、适用于工程师及以上工程技术人员参阅应用。</w:t>
      </w:r>
    </w:p>
    <w:p w14:paraId="181B7320">
      <w:pPr>
        <w:keepNext w:val="0"/>
        <w:keepLines w:val="0"/>
        <w:pageBreakBefore w:val="0"/>
        <w:kinsoku/>
        <w:wordWrap/>
        <w:overflowPunct/>
        <w:topLinePunct w:val="0"/>
        <w:autoSpaceDE/>
        <w:bidi w:val="0"/>
        <w:adjustRightInd/>
        <w:snapToGrid/>
        <w:spacing w:line="640" w:lineRule="exact"/>
        <w:ind w:firstLine="640" w:firstLineChars="200"/>
        <w:jc w:val="both"/>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rPr>
        <w:t>申报人员须提交一篇学术论文或专业技术报告作为答辩材料，答辩材料必须是申报人独立撰写或以第一作者完成的，必须为具体科研、技术项目内容的文章，字数不少于2500字。</w:t>
      </w:r>
    </w:p>
    <w:p w14:paraId="7814188B">
      <w:pPr>
        <w:pStyle w:val="2"/>
        <w:keepNext w:val="0"/>
        <w:keepLines w:val="0"/>
        <w:pageBreakBefore w:val="0"/>
        <w:kinsoku/>
        <w:wordWrap/>
        <w:overflowPunct/>
        <w:topLinePunct w:val="0"/>
        <w:autoSpaceDE/>
        <w:bidi w:val="0"/>
        <w:adjustRightInd/>
        <w:snapToGrid/>
        <w:spacing w:line="640" w:lineRule="exact"/>
        <w:ind w:firstLine="640" w:firstLineChars="200"/>
        <w:jc w:val="both"/>
        <w:textAlignment w:val="auto"/>
        <w:rPr>
          <w:rFonts w:ascii="微软雅黑" w:hAnsi="微软雅黑" w:eastAsia="微软雅黑" w:cs="微软雅黑"/>
          <w:sz w:val="32"/>
          <w:szCs w:val="32"/>
        </w:rPr>
      </w:pPr>
      <w:r>
        <w:rPr>
          <w:rFonts w:ascii="仿宋_GB2312" w:hAnsi="Times New Roman" w:eastAsia="仿宋_GB2312" w:cs="Times New Roman"/>
          <w:sz w:val="32"/>
          <w:szCs w:val="32"/>
        </w:rPr>
        <w:t>申报助理工程师，须提交1篇本专业技术工作总结。</w:t>
      </w:r>
      <w:r>
        <w:rPr>
          <w:rFonts w:hint="eastAsia" w:ascii="仿宋_GB2312" w:hAnsi="仿宋_GB2312" w:eastAsia="仿宋_GB2312" w:cs="仿宋_GB2312"/>
          <w:sz w:val="32"/>
          <w:szCs w:val="32"/>
        </w:rPr>
        <w:t>提交的专业技术报告须以论文格式撰写，要求具有技术阐述、技术提炼、数据齐全、准确，文字通顺，结论正确，字数控制在2000字内。</w:t>
      </w:r>
    </w:p>
    <w:p w14:paraId="1A28993C">
      <w:pPr>
        <w:rPr>
          <w:rFonts w:ascii="方正小标宋简体" w:hAnsi="方正小标宋简体" w:eastAsia="方正小标宋简体" w:cs="方正小标宋简体"/>
          <w:b/>
          <w:bCs/>
          <w:sz w:val="36"/>
          <w:szCs w:val="36"/>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roma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C8B7B">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ECC3AA">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6</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35ECC3AA">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6</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zNDA5N2VlOWJkNzc1MDEwMWVkYmU3YzdkZGE0MmQifQ=="/>
  </w:docVars>
  <w:rsids>
    <w:rsidRoot w:val="2EFC2849"/>
    <w:rsid w:val="002C398F"/>
    <w:rsid w:val="00382133"/>
    <w:rsid w:val="004A4F39"/>
    <w:rsid w:val="00652E50"/>
    <w:rsid w:val="0073672C"/>
    <w:rsid w:val="008B2823"/>
    <w:rsid w:val="00B561ED"/>
    <w:rsid w:val="01071E09"/>
    <w:rsid w:val="014452FA"/>
    <w:rsid w:val="01F33E77"/>
    <w:rsid w:val="03BE6311"/>
    <w:rsid w:val="040F7D42"/>
    <w:rsid w:val="04B5483F"/>
    <w:rsid w:val="06F54B4E"/>
    <w:rsid w:val="078E1545"/>
    <w:rsid w:val="0892789A"/>
    <w:rsid w:val="0AB17A25"/>
    <w:rsid w:val="0AF618DB"/>
    <w:rsid w:val="0B7F5E0A"/>
    <w:rsid w:val="0BD51E39"/>
    <w:rsid w:val="0DCD2DC7"/>
    <w:rsid w:val="0E3A7F74"/>
    <w:rsid w:val="0EBE1E7E"/>
    <w:rsid w:val="0EEE3CAD"/>
    <w:rsid w:val="0F704352"/>
    <w:rsid w:val="11A93B4C"/>
    <w:rsid w:val="11F33019"/>
    <w:rsid w:val="125E4936"/>
    <w:rsid w:val="12B6295D"/>
    <w:rsid w:val="12D20E80"/>
    <w:rsid w:val="13DD4038"/>
    <w:rsid w:val="148E0DD7"/>
    <w:rsid w:val="151E215B"/>
    <w:rsid w:val="15BF56EC"/>
    <w:rsid w:val="16206812"/>
    <w:rsid w:val="168A58C0"/>
    <w:rsid w:val="16DF13F8"/>
    <w:rsid w:val="178B7795"/>
    <w:rsid w:val="1804388A"/>
    <w:rsid w:val="18185587"/>
    <w:rsid w:val="18754787"/>
    <w:rsid w:val="197D3378"/>
    <w:rsid w:val="19D454DE"/>
    <w:rsid w:val="1A0A20D5"/>
    <w:rsid w:val="1AAD645B"/>
    <w:rsid w:val="1AEE25CF"/>
    <w:rsid w:val="1D6372A4"/>
    <w:rsid w:val="20D36CE0"/>
    <w:rsid w:val="216E5E94"/>
    <w:rsid w:val="219F2875"/>
    <w:rsid w:val="222D1C2F"/>
    <w:rsid w:val="224F24BC"/>
    <w:rsid w:val="22E22A19"/>
    <w:rsid w:val="23366EA7"/>
    <w:rsid w:val="233D5EA2"/>
    <w:rsid w:val="23B456FA"/>
    <w:rsid w:val="2423778D"/>
    <w:rsid w:val="2426102C"/>
    <w:rsid w:val="248C70E1"/>
    <w:rsid w:val="25A47476"/>
    <w:rsid w:val="25B368EF"/>
    <w:rsid w:val="277D71B5"/>
    <w:rsid w:val="27A97FAA"/>
    <w:rsid w:val="2822558E"/>
    <w:rsid w:val="285C6DCA"/>
    <w:rsid w:val="286B4D1B"/>
    <w:rsid w:val="2973300B"/>
    <w:rsid w:val="2B712262"/>
    <w:rsid w:val="2BE12049"/>
    <w:rsid w:val="2C0B1233"/>
    <w:rsid w:val="2CA4632A"/>
    <w:rsid w:val="2D9275CC"/>
    <w:rsid w:val="2EFC2849"/>
    <w:rsid w:val="2F0E2E7B"/>
    <w:rsid w:val="2FD30DF1"/>
    <w:rsid w:val="304944EE"/>
    <w:rsid w:val="31E06CBE"/>
    <w:rsid w:val="329A50BF"/>
    <w:rsid w:val="32C44393"/>
    <w:rsid w:val="32F260C1"/>
    <w:rsid w:val="331876B9"/>
    <w:rsid w:val="33264BA4"/>
    <w:rsid w:val="334F6FAF"/>
    <w:rsid w:val="33704071"/>
    <w:rsid w:val="34337579"/>
    <w:rsid w:val="345159B3"/>
    <w:rsid w:val="35410C22"/>
    <w:rsid w:val="35571045"/>
    <w:rsid w:val="366E2AEA"/>
    <w:rsid w:val="38850A21"/>
    <w:rsid w:val="38D22488"/>
    <w:rsid w:val="39A12808"/>
    <w:rsid w:val="3A7E52C6"/>
    <w:rsid w:val="3ADD6940"/>
    <w:rsid w:val="3BA40D5C"/>
    <w:rsid w:val="3BF13876"/>
    <w:rsid w:val="3CC1453A"/>
    <w:rsid w:val="3CCD7E3F"/>
    <w:rsid w:val="3DE10046"/>
    <w:rsid w:val="3E7748DD"/>
    <w:rsid w:val="3E9B4698"/>
    <w:rsid w:val="418238EE"/>
    <w:rsid w:val="423050F8"/>
    <w:rsid w:val="42F3241F"/>
    <w:rsid w:val="43B92ECB"/>
    <w:rsid w:val="44397FCE"/>
    <w:rsid w:val="452370FA"/>
    <w:rsid w:val="45303661"/>
    <w:rsid w:val="46780E1B"/>
    <w:rsid w:val="46845629"/>
    <w:rsid w:val="46AE6F33"/>
    <w:rsid w:val="47797541"/>
    <w:rsid w:val="47E30E5E"/>
    <w:rsid w:val="48A00AFD"/>
    <w:rsid w:val="492F3288"/>
    <w:rsid w:val="494254CB"/>
    <w:rsid w:val="49956188"/>
    <w:rsid w:val="4AB64608"/>
    <w:rsid w:val="4B3043BA"/>
    <w:rsid w:val="4BCE14DD"/>
    <w:rsid w:val="4C4D2D4A"/>
    <w:rsid w:val="4CC0176E"/>
    <w:rsid w:val="4CD945DE"/>
    <w:rsid w:val="4CEC2563"/>
    <w:rsid w:val="4F870321"/>
    <w:rsid w:val="4FCD667C"/>
    <w:rsid w:val="4FF05EC6"/>
    <w:rsid w:val="5128323B"/>
    <w:rsid w:val="51890380"/>
    <w:rsid w:val="52A15B9E"/>
    <w:rsid w:val="52B94C95"/>
    <w:rsid w:val="534C0925"/>
    <w:rsid w:val="550C0C29"/>
    <w:rsid w:val="567C04B4"/>
    <w:rsid w:val="586D09FC"/>
    <w:rsid w:val="5875165E"/>
    <w:rsid w:val="58FC58DC"/>
    <w:rsid w:val="5C384E7D"/>
    <w:rsid w:val="5D042FB1"/>
    <w:rsid w:val="5F487ACD"/>
    <w:rsid w:val="60FF240D"/>
    <w:rsid w:val="61840B64"/>
    <w:rsid w:val="63071A4D"/>
    <w:rsid w:val="633C45CA"/>
    <w:rsid w:val="635D341B"/>
    <w:rsid w:val="65181CEF"/>
    <w:rsid w:val="653A1C66"/>
    <w:rsid w:val="65652A5B"/>
    <w:rsid w:val="65C61C32"/>
    <w:rsid w:val="66037DBF"/>
    <w:rsid w:val="66AF3F8D"/>
    <w:rsid w:val="66F12F77"/>
    <w:rsid w:val="677156E7"/>
    <w:rsid w:val="680B5B3B"/>
    <w:rsid w:val="68352BB8"/>
    <w:rsid w:val="68C87E68"/>
    <w:rsid w:val="699658D9"/>
    <w:rsid w:val="69C97A5C"/>
    <w:rsid w:val="6A793230"/>
    <w:rsid w:val="6BF56C52"/>
    <w:rsid w:val="6D4A7894"/>
    <w:rsid w:val="6EE175F6"/>
    <w:rsid w:val="6F1F24C5"/>
    <w:rsid w:val="6FA81AB8"/>
    <w:rsid w:val="6FC14D32"/>
    <w:rsid w:val="6FE7427B"/>
    <w:rsid w:val="70F96E79"/>
    <w:rsid w:val="712D5F08"/>
    <w:rsid w:val="716E721D"/>
    <w:rsid w:val="71A40C3A"/>
    <w:rsid w:val="72677E12"/>
    <w:rsid w:val="737547B1"/>
    <w:rsid w:val="748D6BAE"/>
    <w:rsid w:val="74FE7E94"/>
    <w:rsid w:val="75524DAA"/>
    <w:rsid w:val="75C5557C"/>
    <w:rsid w:val="76261D92"/>
    <w:rsid w:val="76A038F3"/>
    <w:rsid w:val="76DE441B"/>
    <w:rsid w:val="771F6F0D"/>
    <w:rsid w:val="775E7C9F"/>
    <w:rsid w:val="77664B3C"/>
    <w:rsid w:val="78177BE5"/>
    <w:rsid w:val="792F2F0D"/>
    <w:rsid w:val="7A342CD0"/>
    <w:rsid w:val="7A344A7E"/>
    <w:rsid w:val="7A5F461E"/>
    <w:rsid w:val="7AB82530"/>
    <w:rsid w:val="7AD03981"/>
    <w:rsid w:val="7B0703E4"/>
    <w:rsid w:val="7B2044DE"/>
    <w:rsid w:val="7B672C31"/>
    <w:rsid w:val="7BA2010D"/>
    <w:rsid w:val="7BAD1FE4"/>
    <w:rsid w:val="7C855A65"/>
    <w:rsid w:val="7C9A0DE4"/>
    <w:rsid w:val="7CD75B94"/>
    <w:rsid w:val="7DDFA2E8"/>
    <w:rsid w:val="7E132BFC"/>
    <w:rsid w:val="7F442118"/>
    <w:rsid w:val="7F9F6050"/>
    <w:rsid w:val="B9BCF9A6"/>
    <w:rsid w:val="D7DFABC6"/>
    <w:rsid w:val="ECF6DCF3"/>
    <w:rsid w:val="F1EF9F55"/>
    <w:rsid w:val="F5EF742D"/>
    <w:rsid w:val="F75B7B7E"/>
    <w:rsid w:val="FD8F27EF"/>
    <w:rsid w:val="FDF760D9"/>
    <w:rsid w:val="FFA0CA33"/>
    <w:rsid w:val="FFFE4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qFormat="1" w:unhideWhenUsed="0" w:uiPriority="0"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qFormat="1" w:unhideWhenUsed="0" w:uiPriority="0" w:semiHidden="0" w:name="header"/>
    <w:lsdException w:qFormat="1"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qFormat="1" w:unhideWhenUsed="0" w:uiPriority="0"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nhideWhenUsed="0" w:uiPriority="0"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jc w:val="center"/>
    </w:pPr>
    <w:rPr>
      <w:sz w:val="44"/>
    </w:rPr>
  </w:style>
  <w:style w:type="paragraph" w:styleId="3">
    <w:name w:val="toc 3"/>
    <w:basedOn w:val="1"/>
    <w:next w:val="1"/>
    <w:qFormat/>
    <w:uiPriority w:val="0"/>
    <w:pPr>
      <w:ind w:left="840" w:leftChars="400"/>
    </w:p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4687</Words>
  <Characters>4741</Characters>
  <Lines>34</Lines>
  <Paragraphs>9</Paragraphs>
  <TotalTime>6</TotalTime>
  <ScaleCrop>false</ScaleCrop>
  <LinksUpToDate>false</LinksUpToDate>
  <CharactersWithSpaces>4743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2026-07-29T08:15:00Z</dcterms:created>
  <dc:creator>纯属突然</dc:creator>
  <cp:lastModifiedBy>A.发型 乱了！！</cp:lastModifiedBy>
  <cp:lastPrinted>2026-07-16T11:13:00Z</cp:lastPrinted>
  <dcterms:modified xsi:type="dcterms:W3CDTF">2026-08-04T07:59:16Z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3F03ECCB52DE4B48B68E18DBD9729A2B_13</vt:lpwstr>
  </property>
  <property fmtid="{D5CDD505-2E9C-101B-9397-08002B2CF9AE}" pid="4" name="KSOTemplateDocerSaveRecord">
    <vt:lpwstr>eyJoZGlkIjoiYzdiNDViMWNiNjIzYjcyODI3ZTliODJiMmViOWYyMmUiLCJ1c2VySWQiOiI1NzQ3MzcxNDYifQ==</vt:lpwstr>
  </property>
</Properties>
</file>