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36B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67F3E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003060BD">
      <w:pPr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大同市消防安全责任制实施办法</w:t>
      </w:r>
    </w:p>
    <w:p w14:paraId="014F468C">
      <w:pPr>
        <w:keepNext w:val="0"/>
        <w:keepLines w:val="0"/>
        <w:pageBreakBefore w:val="0"/>
        <w:widowControl w:val="0"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0"/>
        <w:jc w:val="center"/>
        <w:textAlignment w:val="auto"/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（2023年12月14日大同市人民政府令第76号公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布）</w:t>
      </w:r>
    </w:p>
    <w:p w14:paraId="4BFFE41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</w:p>
    <w:p w14:paraId="6C28BD3C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第一条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为了落实消防安全责任制，预防火灾和减少火灾危害，保障人民生命财产安全，根据《中华人民共和国消防法》《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山西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省消防条例》《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山西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省消防安全责任制实施办法》等有关法律、法规、规章，结合本市实际，制定本办法。</w:t>
      </w:r>
    </w:p>
    <w:p w14:paraId="08837FA5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第二条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本办法适用于本市行政区域内消防安全责任的落实和监督管理。</w:t>
      </w:r>
    </w:p>
    <w:p w14:paraId="126BDAD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法律、法规、规章对消防安全责任制另有规定的，从其规定。</w:t>
      </w:r>
    </w:p>
    <w:p w14:paraId="6344B7A3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第三条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实行消防安全责任制，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遵循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政府统一领导、部门依法监管、单位全面负责、公民积极参与的原则。</w:t>
      </w:r>
    </w:p>
    <w:p w14:paraId="66EBA2AB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第四条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市、县（区）人民政府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应急管理部门对本行政区域内的消防工作实施监督管理，消防救援机构负责消防安全责任制的监督检查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。</w:t>
      </w:r>
    </w:p>
    <w:p w14:paraId="64A9284F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机关、团体、企业、事业等单位是消防安全的责任主体，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按照安全自查、隐患自除、责任自负的原则，全面负责本单位的消防安全。</w:t>
      </w:r>
    </w:p>
    <w:p w14:paraId="67615681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6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6"/>
          <w:sz w:val="32"/>
          <w:szCs w:val="32"/>
          <w:shd w:val="clear" w:color="auto" w:fill="FFFFFF"/>
        </w:rPr>
        <w:t>法定代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-6"/>
          <w:sz w:val="32"/>
          <w:szCs w:val="32"/>
          <w:shd w:val="clear" w:color="auto" w:fill="FFFFFF"/>
          <w:lang w:val="en-US" w:eastAsia="zh-CN"/>
        </w:rPr>
        <w:t>表人、主要负责人、实际控制人或经营者是本单位、本场所的消防安全责任人，对本单位、本场所的消防工作全面负责。</w:t>
      </w:r>
    </w:p>
    <w:p w14:paraId="57506389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市、县（区）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人民政府履行下列消防安全职责：</w:t>
      </w:r>
    </w:p>
    <w:p w14:paraId="18FC9BCB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（一）贯彻执行消防法律、法规、规章，以及上级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党委、政府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有关消防工作的规定，定期召开会议研究部署本行政区域消防工作，向上级人民政府专题报告消防工作情况；健全消防工作协调机制，推动落实消防工作责任；</w:t>
      </w:r>
    </w:p>
    <w:p w14:paraId="6EA0283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（二）将消防经费纳入同级财政预算，加强公共消防设施建设，提升消防装备水平；</w:t>
      </w:r>
    </w:p>
    <w:p w14:paraId="7391F2E9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）组织领导应急救援工作，制定火灾事故应急预案，定期组织演练，建立灭火救援社会联动和应急反应处置机制；</w:t>
      </w:r>
    </w:p>
    <w:p w14:paraId="7D356409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）加强多种形式的消防组织建设，保障国家综合性消防救援队和政府专职消防队依法享受工资、津补贴、保险以及相关福利待遇；</w:t>
      </w:r>
    </w:p>
    <w:p w14:paraId="7F67D207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）加强消防宣传教育，大力发展消防公益事业和消防志愿服务，鼓励支持社会力量积极参与消防公益事业；</w:t>
      </w:r>
    </w:p>
    <w:p w14:paraId="4AA0C56C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法律、法规、规章规定的其他消防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安全职责。</w:t>
      </w:r>
    </w:p>
    <w:p w14:paraId="128010CF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  乡镇人民政府、街道办事处应当履行下列消防安全职责：</w:t>
      </w:r>
    </w:p>
    <w:p w14:paraId="10D1FC44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（一）建立消防安全组织，明确专人负责消防工作，制定消防安全制度，落实消防安全措施；</w:t>
      </w:r>
    </w:p>
    <w:p w14:paraId="06D8F515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（二）组织开展经常性的消防宣传教育，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增强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公民的消防安全意识，指导、支持和帮助村（居）民委员会开展群众性的消防工作；</w:t>
      </w:r>
    </w:p>
    <w:p w14:paraId="1CAF956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（三）开展消防安全整治，组织开展消防安全检查，督促整改火灾隐患，加强对辖区内单位、场所、建筑和居民住宅等的消防安全管理，督促落实防火措施和责任；</w:t>
      </w:r>
    </w:p>
    <w:p w14:paraId="4036460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（四）指导村（居）民委员会开展群众性消防工作，指导、督促未聘请物业服务企业的住宅小区加强日常消防安全管理，处理住宅物业消防安全管理问题，加强对辖区内租赁房屋的消防安全检查；</w:t>
      </w:r>
    </w:p>
    <w:p w14:paraId="6E97D2D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（五）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法律、法规、规章规定的其他消防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安全职责。</w:t>
      </w:r>
    </w:p>
    <w:p w14:paraId="6E3A0D80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八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村（居）民委员会应当履行下列消防安全职责：</w:t>
      </w:r>
    </w:p>
    <w:p w14:paraId="00170BFD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（一）对本区域内的居民楼院和相关单位、场所开展防火检查，落实消防安全网格化管理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238496D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）开展群众消防安全宣传培训活动，加强对外来务工人员和孤寡老人、残疾人、瘫痪病人等特殊人群、弱势群体的消防宣传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1E0DBF3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）协助消防救援机构及有关部门进行火灾扑救、火灾现场保护和火灾事故善后处理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7B9E082D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）完成乡镇政府（街道办事处）部署的其他消防工作任务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3400EDDD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）法律、法规、规章规定的其他职责。</w:t>
      </w:r>
    </w:p>
    <w:p w14:paraId="076F5F7C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九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市、县（区）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人民政府各部门应当在各自职责范围内履行下列共同职责：</w:t>
      </w:r>
    </w:p>
    <w:p w14:paraId="408140E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（一）根据本行业、本系统业务工作特点，开展行业系统消防安全标准化管理，将消防安全内容纳入行业安全生产规划计划和应急预案，提高消防安全管理水平；</w:t>
      </w:r>
    </w:p>
    <w:p w14:paraId="40F5912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（二）依法督促本行业、本系统相关单位落实消防安全责任制，建立消防安全管理制度，确定专（兼）职消防安全管理人员，落实消防工作经费；</w:t>
      </w:r>
    </w:p>
    <w:p w14:paraId="540DE855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（三）开展针对性消防安全检查治理，消除火灾隐患；</w:t>
      </w:r>
    </w:p>
    <w:p w14:paraId="0D27F106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（四）加强消防宣传教育培训，督促指导本行业、本系统所属单位制定和完善灭火应急救援预案，定期组织演练；</w:t>
      </w:r>
    </w:p>
    <w:p w14:paraId="3C0C95E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（五）及时组织、协助本行业、本系统单位火灾事故的灭火救援、善后处置和调查处理；</w:t>
      </w:r>
    </w:p>
    <w:p w14:paraId="0814FD7B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（六）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法律、法规、规章规定的其他消防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安全职责。</w:t>
      </w:r>
    </w:p>
    <w:p w14:paraId="65D971CD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第十条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具有行政审批职能的部门，对审批事项中涉及消防安全的法定条件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应当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依法严格审批，凡不符合法定条件的，不得核发相关许可证照或者批准开办。对已经依法取得批准的单位，不再具备消防安全条件的应当依法予以处理。</w:t>
      </w:r>
    </w:p>
    <w:p w14:paraId="25A4E15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具有行政审批、行政管理和公共服务职能的部门，应当为消防监督检查和灭火救援等工作提供支持和保障。</w:t>
      </w:r>
    </w:p>
    <w:p w14:paraId="67CAD44D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第十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机关、团体、企业、事业等单位应当履行下列消防安全责任：</w:t>
      </w:r>
    </w:p>
    <w:p w14:paraId="461BE1D1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（一）明确各级、各岗位消防安全责任人及其职责，制定本单位的消防安全制度、消防安全操作规程、灭火和应急疏散预案；</w:t>
      </w:r>
    </w:p>
    <w:p w14:paraId="152E179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（二）保证防火检查巡查、消防设施器材维护保养、建筑消防设施检测、火灾隐患整改、专职或者志愿消防队和微型消防站建设等消防工作所需资金的投入；</w:t>
      </w:r>
    </w:p>
    <w:p w14:paraId="0C8B16DF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（三）保障疏散通道、安全出口、消防车通道畅通，人员密集场所的门窗不得设置影响逃生和灭火救援的障碍物；</w:t>
      </w:r>
    </w:p>
    <w:p w14:paraId="3D349AB8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法律、法规、规章规定的其他消防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安全职责。</w:t>
      </w:r>
    </w:p>
    <w:p w14:paraId="6258721A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十二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消防安全重点单位、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火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灾高危单位除履行第十一条规定的消防安全责任外，还应当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按照国家和省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消防安全重点单位、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火灾高危单位消防安全管理的有关规定履行消防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安全责任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38675436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十三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物业服务企业应当履行下列消防安全责任：</w:t>
      </w:r>
    </w:p>
    <w:p w14:paraId="3135EFC8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（一）实施物业服务合同约定的消防安全防范服务事项；</w:t>
      </w:r>
    </w:p>
    <w:p w14:paraId="4E8515F6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（二）制定消防安全管理制度，开展消防宣传教育；</w:t>
      </w:r>
    </w:p>
    <w:p w14:paraId="0F38B0F1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（三）开展防火检查巡查，消除火灾隐患；</w:t>
      </w:r>
    </w:p>
    <w:p w14:paraId="392FCE97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（四）保障共用消防设施、器材以及消防安全标志完好有效；</w:t>
      </w:r>
    </w:p>
    <w:p w14:paraId="5EB33954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）保障消防车通道和安全出口畅通，消防车通道应当划线管理、设置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标识，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做好电动自行车停放和集中充电管理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5AC093FF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劝阻、制止影响消防安全的行为，对劝阻、制止无效以及拒不整改火灾隐患的，按照有关规定及时报告消防救援机构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等主管部门；</w:t>
      </w:r>
    </w:p>
    <w:p w14:paraId="138A024C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（七）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法律、法规、规章规定的其他消防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安全职责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43571797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住宅区物业由业主自行管理的，负责自行管理的执行机构应当履行本条前款规定除第（一）项以外的相关消防安全责任。</w:t>
      </w:r>
    </w:p>
    <w:p w14:paraId="03E018F6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十四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建筑物由所有权人直接管理、使用的，所有权人应当对建筑物消防安全负责。</w:t>
      </w:r>
    </w:p>
    <w:p w14:paraId="34B5E112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建筑物由所有权人以出租、委托等方式交由他人管理、使用的，管理人、使用人应当对管理或者使用部分的消防安全负责。</w:t>
      </w:r>
    </w:p>
    <w:p w14:paraId="58A2F9EE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十五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违反本办法规定的行为，法律、法规、规章对其法律责任已有规定的，从其规定。</w:t>
      </w:r>
    </w:p>
    <w:p w14:paraId="69D43E7C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十六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单位因消防安全责任不落实发生一般及以上火灾事故的，依法依规追究直接责任人、法定代表人、主要负责人或者实际控制人的责任；涉嫌犯罪的，移送司法机关处理。</w:t>
      </w:r>
    </w:p>
    <w:p w14:paraId="37734583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十七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市、县（区）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人民政府有关部门不依法履行职责，在涉及消防安全行政审批、公共消防设施建设、重大火灾隐患整改、消防力量发展等方面滥用职权、玩忽职守、徇私舞弊的，对直接负责的主管人员和其他直接责任人员依法依规给予处分；构成犯罪的，依法追究刑事责任。</w:t>
      </w:r>
    </w:p>
    <w:p w14:paraId="1603F68D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十八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国家级、省级开发区管理机构等人民政府的派出机关，负责管理区域内的消防工作，按照本办法履行同级人民政府的消防安全工作职责。</w:t>
      </w:r>
    </w:p>
    <w:p w14:paraId="5CB317ED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具有固定生产经营场所的个体工商户，参照本办法履行单位消防安全职责。</w:t>
      </w:r>
    </w:p>
    <w:p w14:paraId="0C8B9D00"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1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第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十九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本办法自202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月1日起施行。</w:t>
      </w:r>
    </w:p>
    <w:p w14:paraId="7358AEE0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4B6790-0874-4ECF-BD6C-87D448B4454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FC14B07-2BBD-4B63-806E-FC2A5B287A0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16886F5D-68E1-4465-B3FA-DEB34BA44B5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CBD8B4A-1920-43D9-A381-63CCF225CA65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AFD0CC46-2591-4C9F-A4F5-B2585453EB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87A42">
    <w:pPr>
      <w:pStyle w:val="2"/>
      <w:rPr>
        <w:rFonts w:hint="eastAsia"/>
        <w:sz w:val="32"/>
        <w:szCs w:val="32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65455" cy="34988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545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181F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55pt;width:36.65pt;mso-position-horizontal:outside;mso-position-horizontal-relative:margin;z-index:251659264;mso-width-relative:page;mso-height-relative:page;" filled="f" stroked="f" coordsize="21600,21600" o:gfxdata="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nbdQTUAAAAAwEAAA8AAAAAAAAAAQAg&#10;AAAAIgAAAGRycy9kb3ducmV2LnhtbFBLAQIUABQAAAAIAIdO4kC8e9KT2QEAAKQDAAAOAAAAAAAA&#10;AAEAIAAAACM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D7181F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tab/>
    </w:r>
  </w:p>
  <w:p w14:paraId="72A0F98F">
    <w:pPr>
      <w:pStyle w:val="2"/>
      <w:rPr>
        <w:rFonts w:hint="eastAsia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19050</wp:posOffset>
              </wp:positionH>
              <wp:positionV relativeFrom="paragraph">
                <wp:posOffset>117475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007745" y="9413875"/>
                        <a:ext cx="5616575" cy="1905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005192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.5pt;margin-top:9.25pt;height:0.15pt;width:442.25pt;z-index:251660288;mso-width-relative:page;mso-height-relative:page;" filled="f" stroked="t" coordsize="21600,21600" o:gfxdata="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Y&#10;sXW70gAAAAcBAAAPAAAAAAAAAAEAIAAAACIAAABkcnMvZG93bnJldi54bWxQSwECFAAUAAAACACH&#10;TuJAV3lTNfEBAAC4AwAADgAAAAAAAAABACAAAAAhAQAAZHJzL2Uyb0RvYy54bWxQSwUGAAAAAAYA&#10;BgBZAQAAhAUAAAAA&#10;">
              <v:fill on="f" focussize="0,0"/>
              <v:stroke weight="1.75pt" color="#005192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  <w:lang w:val="en-US" w:eastAsia="zh-CN"/>
      </w:rPr>
      <w:tab/>
    </w:r>
  </w:p>
  <w:p w14:paraId="181BF58A">
    <w:pPr>
      <w:pStyle w:val="2"/>
      <w:rPr>
        <w:rFonts w:hint="eastAsia"/>
        <w:lang w:val="en-US" w:eastAsia="zh-CN"/>
      </w:rPr>
    </w:pPr>
  </w:p>
  <w:p w14:paraId="58F338FE">
    <w:pPr>
      <w:pStyle w:val="2"/>
      <w:wordWrap w:val="0"/>
      <w:jc w:val="right"/>
      <w:rPr>
        <w:rFonts w:hint="default"/>
        <w:sz w:val="28"/>
        <w:szCs w:val="28"/>
        <w:lang w:val="en-US"/>
      </w:rPr>
    </w:pPr>
    <w:r>
      <w:rPr>
        <w:rFonts w:hint="eastAsia" w:ascii="宋体" w:hAnsi="宋体" w:cs="宋体"/>
        <w:b/>
        <w:bCs/>
        <w:color w:val="005192"/>
        <w:sz w:val="28"/>
        <w:szCs w:val="28"/>
        <w:lang w:val="en-US" w:eastAsia="zh-CN"/>
      </w:rPr>
      <w:t>大同市人民政府</w:t>
    </w:r>
    <w:r>
      <w:rPr>
        <w:rFonts w:hint="eastAsia" w:ascii="宋体" w:hAnsi="宋体" w:eastAsia="宋体" w:cs="宋体"/>
        <w:b/>
        <w:bCs/>
        <w:color w:val="005192"/>
        <w:sz w:val="28"/>
        <w:szCs w:val="28"/>
        <w:lang w:val="en-US" w:eastAsia="zh-CN"/>
      </w:rPr>
      <w:t>发布</w:t>
    </w:r>
    <w:r>
      <w:rPr>
        <w:rFonts w:hint="eastAsia" w:ascii="宋体" w:hAnsi="宋体" w:cs="宋体"/>
        <w:b/>
        <w:bCs/>
        <w:color w:val="0000FF"/>
        <w:sz w:val="28"/>
        <w:szCs w:val="28"/>
        <w:lang w:val="en-US" w:eastAsia="zh-CN"/>
      </w:rPr>
      <w:t xml:space="preserve">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C412E"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</w:p>
  <w:p w14:paraId="62DAAF6A"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大同市人民政府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规章</w:t>
    </w:r>
  </w:p>
  <w:p w14:paraId="635C9662">
    <w:pPr>
      <w:pStyle w:val="3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-22860</wp:posOffset>
              </wp:positionH>
              <wp:positionV relativeFrom="paragraph">
                <wp:posOffset>112395</wp:posOffset>
              </wp:positionV>
              <wp:extent cx="5620385" cy="0"/>
              <wp:effectExtent l="0" t="10795" r="18415" b="1778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8pt;margin-top:8.85pt;height:0pt;width:442.55pt;z-index:251661312;mso-width-relative:page;mso-height-relative:page;" filled="f" stroked="t" coordsize="21600,21600" o:gfxdata="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BhDolzTAAAACAEA&#10;AA8AAAAAAAAAAQAgAAAAIgAAAGRycy9kb3ducmV2LnhtbFBLAQIUABQAAAAIAIdO4kAy4RJ15gEA&#10;AKYDAAAOAAAAAAAAAAEAIAAAACIBAABkcnMvZTJvRG9jLnhtbFBLBQYAAAAABgAGAFkBAAB6BQAA&#10;AAA=&#10;">
              <v:fill on="f" focussize="0,0"/>
              <v:stroke weight="1.75pt" color="#005192 [3204]" joinstyle="round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EFD0F4"/>
    <w:rsid w:val="00513497"/>
    <w:rsid w:val="01B81B1F"/>
    <w:rsid w:val="06E035B6"/>
    <w:rsid w:val="07F672AE"/>
    <w:rsid w:val="0A0465D5"/>
    <w:rsid w:val="0A2C751F"/>
    <w:rsid w:val="0B57642E"/>
    <w:rsid w:val="0C205657"/>
    <w:rsid w:val="0C2410E0"/>
    <w:rsid w:val="0FFF5B13"/>
    <w:rsid w:val="136C4E31"/>
    <w:rsid w:val="14E629C1"/>
    <w:rsid w:val="19F83D95"/>
    <w:rsid w:val="1D1F3F99"/>
    <w:rsid w:val="1DCB0869"/>
    <w:rsid w:val="1EB63377"/>
    <w:rsid w:val="20B515F3"/>
    <w:rsid w:val="2127683B"/>
    <w:rsid w:val="21F01545"/>
    <w:rsid w:val="31293F09"/>
    <w:rsid w:val="33274478"/>
    <w:rsid w:val="41831BC8"/>
    <w:rsid w:val="42D30464"/>
    <w:rsid w:val="456B28EB"/>
    <w:rsid w:val="47DD71EB"/>
    <w:rsid w:val="4BA0310B"/>
    <w:rsid w:val="4C0C2208"/>
    <w:rsid w:val="4C2F09D5"/>
    <w:rsid w:val="4C704308"/>
    <w:rsid w:val="52591377"/>
    <w:rsid w:val="52BF509F"/>
    <w:rsid w:val="552D4229"/>
    <w:rsid w:val="571D7FF8"/>
    <w:rsid w:val="580E15DF"/>
    <w:rsid w:val="581F7434"/>
    <w:rsid w:val="58871B30"/>
    <w:rsid w:val="59271254"/>
    <w:rsid w:val="61077514"/>
    <w:rsid w:val="62B47227"/>
    <w:rsid w:val="653603C7"/>
    <w:rsid w:val="6A105073"/>
    <w:rsid w:val="6F2D493A"/>
    <w:rsid w:val="6F7E7426"/>
    <w:rsid w:val="75947170"/>
    <w:rsid w:val="79D067B6"/>
    <w:rsid w:val="7C86358B"/>
    <w:rsid w:val="7D2E03D4"/>
    <w:rsid w:val="7FC27F23"/>
    <w:rsid w:val="BFEFD0F4"/>
    <w:rsid w:val="F7EA7B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2789</Words>
  <Characters>2798</Characters>
  <Lines>0</Lines>
  <Paragraphs>0</Paragraphs>
  <TotalTime>12</TotalTime>
  <ScaleCrop>false</ScaleCrop>
  <LinksUpToDate>false</LinksUpToDate>
  <CharactersWithSpaces>2837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2021-11-03T09:35:00Z</dcterms:created>
  <dc:creator>dt</dc:creator>
  <cp:lastModifiedBy>穆晓慧</cp:lastModifiedBy>
  <dcterms:modified xsi:type="dcterms:W3CDTF">2025-09-19T02:56:46Z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437EC13DC41C444D916DECA5A753163F_13</vt:lpwstr>
  </property>
  <property fmtid="{D5CDD505-2E9C-101B-9397-08002B2CF9AE}" pid="4" name="KSOTemplateDocerSaveRecord">
    <vt:lpwstr>eyJoZGlkIjoiODRiYjRlMWNlZjNlODliMWQ5NTI0ZjQwZTRhZWM5ZDgiLCJ1c2VySWQiOiI3MzgzMTE2NDYifQ==</vt:lpwstr>
  </property>
</Properties>
</file>