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4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616"/>
        <w:gridCol w:w="93"/>
        <w:gridCol w:w="1274"/>
        <w:gridCol w:w="143"/>
        <w:gridCol w:w="709"/>
        <w:gridCol w:w="1148"/>
        <w:gridCol w:w="128"/>
        <w:gridCol w:w="1261"/>
        <w:gridCol w:w="865"/>
        <w:gridCol w:w="830"/>
        <w:gridCol w:w="21"/>
        <w:gridCol w:w="1984"/>
        <w:gridCol w:w="577"/>
        <w:gridCol w:w="1263"/>
        <w:gridCol w:w="1107"/>
        <w:gridCol w:w="879"/>
        <w:gridCol w:w="285"/>
        <w:gridCol w:w="850"/>
      </w:tblGrid>
      <w:tr w:rsidR="00787DC9" w:rsidTr="00D94275">
        <w:trPr>
          <w:trHeight w:val="405"/>
        </w:trPr>
        <w:tc>
          <w:tcPr>
            <w:tcW w:w="1184" w:type="dxa"/>
            <w:gridSpan w:val="2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黑体" w:eastAsia="黑体" w:hAnsi="黑体"/>
                <w:color w:val="000000"/>
                <w:sz w:val="32"/>
              </w:rPr>
            </w:pPr>
            <w:r>
              <w:rPr>
                <w:rFonts w:ascii="黑体" w:eastAsia="黑体" w:hAnsi="黑体"/>
                <w:color w:val="000000"/>
                <w:sz w:val="32"/>
              </w:rPr>
              <w:t>附件5</w:t>
            </w:r>
          </w:p>
        </w:tc>
        <w:tc>
          <w:tcPr>
            <w:tcW w:w="1367" w:type="dxa"/>
            <w:gridSpan w:val="2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9" w:type="dxa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787DC9" w:rsidRDefault="00787DC9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87DC9" w:rsidTr="00D94275">
        <w:trPr>
          <w:trHeight w:val="960"/>
        </w:trPr>
        <w:tc>
          <w:tcPr>
            <w:tcW w:w="14601" w:type="dxa"/>
            <w:gridSpan w:val="19"/>
            <w:vAlign w:val="center"/>
          </w:tcPr>
          <w:p w:rsidR="00D94275" w:rsidRPr="00D94275" w:rsidRDefault="00787DC9" w:rsidP="00D9427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48"/>
              </w:rPr>
            </w:pPr>
            <w:r>
              <w:rPr>
                <w:rFonts w:ascii="宋体" w:hAnsi="宋体" w:hint="eastAsia"/>
                <w:b/>
                <w:color w:val="000000"/>
                <w:sz w:val="48"/>
              </w:rPr>
              <w:t>大同市教育局</w:t>
            </w:r>
            <w:r>
              <w:rPr>
                <w:rFonts w:ascii="宋体" w:hAnsi="宋体"/>
                <w:b/>
                <w:color w:val="000000"/>
                <w:sz w:val="48"/>
              </w:rPr>
              <w:t>重大行政执法决定法制审核目录清单</w:t>
            </w:r>
          </w:p>
        </w:tc>
      </w:tr>
      <w:tr w:rsidR="00D94275" w:rsidTr="00D94275">
        <w:trPr>
          <w:trHeight w:val="6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序号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执法类别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审核项目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承办机构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审核条件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审核依据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审核机构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提交的审核材料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</w:t>
            </w:r>
            <w:r>
              <w:rPr>
                <w:rFonts w:ascii="宋体" w:hAnsi="宋体"/>
                <w:b/>
                <w:color w:val="000000"/>
                <w:sz w:val="24"/>
              </w:rPr>
              <w:br/>
              <w:t>重点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Default="00787DC9" w:rsidP="00717DF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审核</w:t>
            </w:r>
            <w:r>
              <w:rPr>
                <w:rFonts w:ascii="宋体" w:hAnsi="宋体"/>
                <w:b/>
                <w:color w:val="000000"/>
                <w:sz w:val="24"/>
              </w:rPr>
              <w:br/>
              <w:t>期限</w:t>
            </w:r>
          </w:p>
        </w:tc>
      </w:tr>
      <w:tr w:rsidR="00D94275" w:rsidTr="00D94275">
        <w:trPr>
          <w:trHeight w:val="26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D94275" w:rsidP="00D94275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BF7D45" w:rsidP="00D94275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D45" w:rsidRPr="00D94275" w:rsidRDefault="00BF7D45" w:rsidP="00D94275">
            <w:pPr>
              <w:widowControl/>
              <w:spacing w:line="30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对学校管理混乱存在重大安全隐患的处罚</w:t>
            </w:r>
          </w:p>
          <w:p w:rsidR="00787DC9" w:rsidRPr="00D94275" w:rsidRDefault="00787DC9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BF7D45" w:rsidP="00BF7D45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安全科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466D50" w:rsidP="00466D50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BF7D45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BF7D45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D94275" w:rsidP="00D94275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</w:t>
            </w:r>
            <w:r>
              <w:rPr>
                <w:rFonts w:ascii="仿宋_GB2312" w:eastAsia="仿宋_GB2312" w:hint="eastAsia"/>
                <w:bCs/>
                <w:szCs w:val="21"/>
              </w:rPr>
              <w:t>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D94275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C9" w:rsidRPr="00D94275" w:rsidRDefault="00D94275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2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D9427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对违法颁发学历证书或者其他学业证书的处罚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proofErr w:type="gramStart"/>
            <w:r w:rsidRPr="00FA09BC">
              <w:rPr>
                <w:rFonts w:ascii="仿宋_GB2312" w:eastAsia="仿宋_GB2312" w:hint="eastAsia"/>
                <w:bCs/>
                <w:szCs w:val="21"/>
              </w:rPr>
              <w:t>基教科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466D50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lastRenderedPageBreak/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对教师违规的处罚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人事科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对教师资格考试中作弊行为的处罚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大同市招生考试管理中心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对幼儿园违规的处罚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职成科、安全科</w:t>
            </w:r>
            <w:proofErr w:type="gramStart"/>
            <w:r w:rsidRPr="00FA09BC">
              <w:rPr>
                <w:rFonts w:ascii="仿宋_GB2312" w:eastAsia="仿宋_GB2312" w:hint="eastAsia"/>
                <w:bCs/>
                <w:szCs w:val="21"/>
              </w:rPr>
              <w:t>及基教科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对违规办学的处罚处罚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职成科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对职业教育活动中违规行为的处罚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职成科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D94275" w:rsidP="00FA09B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对殴打、侮辱教师的处罚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466D50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  <w:tr w:rsidR="00D94275" w:rsidTr="00D94275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D94275" w:rsidP="00FA09BC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lastRenderedPageBreak/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D94275" w:rsidP="00B25328">
            <w:pPr>
              <w:autoSpaceDN w:val="0"/>
              <w:jc w:val="center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行政处罚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 xml:space="preserve">对违反学校集体用餐食品卫生规定造成责任事故的处罚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FA09BC" w:rsidRDefault="00FA09BC" w:rsidP="00717DF4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FA09BC">
              <w:rPr>
                <w:rFonts w:ascii="仿宋_GB2312" w:eastAsia="仿宋_GB2312" w:hint="eastAsia"/>
                <w:bCs/>
                <w:szCs w:val="21"/>
              </w:rPr>
              <w:t>安全科、学生科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Default="00466D50" w:rsidP="00717DF4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符合重大执法决定范围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《山西省行政执法</w:t>
            </w:r>
            <w:r>
              <w:rPr>
                <w:rFonts w:ascii="仿宋_GB2312" w:eastAsia="仿宋_GB2312" w:hint="eastAsia"/>
                <w:bCs/>
                <w:szCs w:val="21"/>
              </w:rPr>
              <w:t>条例</w:t>
            </w:r>
            <w:r>
              <w:rPr>
                <w:rFonts w:ascii="仿宋_GB2312" w:eastAsia="仿宋_GB2312"/>
                <w:bCs/>
                <w:szCs w:val="21"/>
              </w:rPr>
              <w:t>》</w:t>
            </w:r>
            <w:r>
              <w:rPr>
                <w:rFonts w:ascii="仿宋_GB2312" w:eastAsia="仿宋_GB2312" w:hint="eastAsia"/>
                <w:bCs/>
                <w:szCs w:val="21"/>
              </w:rPr>
              <w:t>；2.</w:t>
            </w:r>
            <w:r>
              <w:rPr>
                <w:rFonts w:ascii="仿宋_GB2312" w:eastAsia="仿宋_GB2312"/>
                <w:bCs/>
                <w:szCs w:val="21"/>
              </w:rPr>
              <w:t>《山西省重大行政执法决定法制审核办法》</w:t>
            </w:r>
            <w:r>
              <w:rPr>
                <w:rFonts w:ascii="仿宋_GB2312" w:eastAsia="仿宋_GB2312" w:hint="eastAsia"/>
                <w:bCs/>
                <w:szCs w:val="21"/>
              </w:rPr>
              <w:t>；3.《大同市应急管理局</w:t>
            </w:r>
            <w:r>
              <w:rPr>
                <w:rFonts w:ascii="仿宋_GB2312" w:eastAsia="仿宋_GB2312"/>
                <w:bCs/>
                <w:szCs w:val="21"/>
              </w:rPr>
              <w:t>重大行政执法决定法制审核制度</w:t>
            </w:r>
            <w:r>
              <w:rPr>
                <w:rFonts w:ascii="仿宋_GB2312" w:eastAsia="仿宋_GB2312" w:hint="eastAsia"/>
                <w:bCs/>
                <w:szCs w:val="21"/>
              </w:rPr>
              <w:t>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政策法规科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申请表；</w:t>
            </w:r>
            <w:r>
              <w:rPr>
                <w:rFonts w:ascii="仿宋_GB2312" w:eastAsia="仿宋_GB2312" w:hint="eastAsia"/>
                <w:bCs/>
                <w:szCs w:val="21"/>
              </w:rPr>
              <w:t>2.决定建议及其情况说明；3.</w:t>
            </w:r>
            <w:r>
              <w:rPr>
                <w:rFonts w:ascii="仿宋_GB2312" w:eastAsia="仿宋_GB2312"/>
                <w:bCs/>
                <w:szCs w:val="21"/>
              </w:rPr>
              <w:t>调查报告；</w:t>
            </w:r>
            <w:r>
              <w:rPr>
                <w:rFonts w:ascii="仿宋_GB2312" w:eastAsia="仿宋_GB2312" w:hint="eastAsia"/>
                <w:bCs/>
                <w:szCs w:val="21"/>
              </w:rPr>
              <w:t>4.法律依据和证据资料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5.</w:t>
            </w:r>
            <w:r>
              <w:rPr>
                <w:rFonts w:ascii="仿宋_GB2312" w:eastAsia="仿宋_GB2312"/>
                <w:bCs/>
                <w:szCs w:val="21"/>
              </w:rPr>
              <w:t>其它需要提交的资料。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</w:t>
            </w:r>
            <w:r>
              <w:rPr>
                <w:rFonts w:ascii="仿宋_GB2312" w:eastAsia="仿宋_GB2312"/>
                <w:bCs/>
                <w:szCs w:val="21"/>
              </w:rPr>
              <w:t>行政</w:t>
            </w:r>
            <w:r>
              <w:rPr>
                <w:rFonts w:ascii="仿宋_GB2312" w:eastAsia="仿宋_GB2312" w:hint="eastAsia"/>
                <w:bCs/>
                <w:szCs w:val="21"/>
              </w:rPr>
              <w:t>执法主体是否合法，执法人员是否具备执法资格；2.执法程序是否合法；3.</w:t>
            </w:r>
            <w:r>
              <w:rPr>
                <w:rFonts w:ascii="仿宋_GB2312" w:eastAsia="仿宋_GB2312"/>
                <w:bCs/>
                <w:szCs w:val="21"/>
              </w:rPr>
              <w:t>当事人的基本情况</w:t>
            </w:r>
            <w:r>
              <w:rPr>
                <w:rFonts w:ascii="仿宋_GB2312" w:eastAsia="仿宋_GB2312" w:hint="eastAsia"/>
                <w:bCs/>
                <w:szCs w:val="21"/>
              </w:rPr>
              <w:t>、案件</w:t>
            </w:r>
            <w:r>
              <w:rPr>
                <w:rFonts w:ascii="仿宋_GB2312" w:eastAsia="仿宋_GB2312"/>
                <w:bCs/>
                <w:szCs w:val="21"/>
              </w:rPr>
              <w:t>事实是否清楚，证据是否</w:t>
            </w:r>
            <w:r>
              <w:rPr>
                <w:rFonts w:ascii="仿宋_GB2312" w:eastAsia="仿宋_GB2312" w:hint="eastAsia"/>
                <w:bCs/>
                <w:szCs w:val="21"/>
              </w:rPr>
              <w:t>合法</w:t>
            </w:r>
            <w:r>
              <w:rPr>
                <w:rFonts w:ascii="仿宋_GB2312" w:eastAsia="仿宋_GB2312"/>
                <w:bCs/>
                <w:szCs w:val="21"/>
              </w:rPr>
              <w:t>充分；</w:t>
            </w:r>
            <w:r>
              <w:rPr>
                <w:rFonts w:ascii="仿宋_GB2312" w:eastAsia="仿宋_GB2312" w:hint="eastAsia"/>
                <w:bCs/>
                <w:szCs w:val="21"/>
              </w:rPr>
              <w:t>4.适用法律、法规、规章是否准确，裁量基准运用是否适当；5.执法</w:t>
            </w:r>
            <w:r>
              <w:rPr>
                <w:rFonts w:ascii="仿宋_GB2312" w:eastAsia="仿宋_GB2312"/>
                <w:bCs/>
                <w:szCs w:val="21"/>
              </w:rPr>
              <w:t>是否超越本机关</w:t>
            </w:r>
            <w:r>
              <w:rPr>
                <w:rFonts w:ascii="仿宋_GB2312" w:eastAsia="仿宋_GB2312" w:hint="eastAsia"/>
                <w:bCs/>
                <w:szCs w:val="21"/>
              </w:rPr>
              <w:t>法定权限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6.执法文书是否完备、规范</w:t>
            </w:r>
            <w:r>
              <w:rPr>
                <w:rFonts w:ascii="仿宋_GB2312" w:eastAsia="仿宋_GB2312"/>
                <w:bCs/>
                <w:szCs w:val="21"/>
              </w:rPr>
              <w:t>；</w:t>
            </w:r>
            <w:r>
              <w:rPr>
                <w:rFonts w:ascii="仿宋_GB2312" w:eastAsia="仿宋_GB2312" w:hint="eastAsia"/>
                <w:bCs/>
                <w:szCs w:val="21"/>
              </w:rPr>
              <w:t>7.</w:t>
            </w:r>
            <w:r>
              <w:rPr>
                <w:rFonts w:ascii="仿宋_GB2312" w:eastAsia="仿宋_GB2312"/>
                <w:bCs/>
                <w:szCs w:val="21"/>
              </w:rPr>
              <w:t>违法行为是否涉嫌犯罪</w:t>
            </w:r>
            <w:r>
              <w:rPr>
                <w:rFonts w:ascii="仿宋_GB2312" w:eastAsia="仿宋_GB2312" w:hint="eastAsia"/>
                <w:bCs/>
                <w:szCs w:val="21"/>
              </w:rPr>
              <w:t>、</w:t>
            </w:r>
            <w:r>
              <w:rPr>
                <w:rFonts w:ascii="仿宋_GB2312" w:eastAsia="仿宋_GB2312"/>
                <w:bCs/>
                <w:szCs w:val="21"/>
              </w:rPr>
              <w:t>需要移送司法机关；</w:t>
            </w:r>
            <w:r>
              <w:rPr>
                <w:rFonts w:ascii="仿宋_GB2312" w:eastAsia="仿宋_GB2312" w:hint="eastAsia"/>
                <w:bCs/>
                <w:szCs w:val="21"/>
              </w:rPr>
              <w:t>8.</w:t>
            </w:r>
            <w:r>
              <w:rPr>
                <w:rFonts w:ascii="仿宋_GB2312" w:eastAsia="仿宋_GB2312"/>
                <w:bCs/>
                <w:szCs w:val="21"/>
              </w:rPr>
              <w:t>其他依法应当审核的</w:t>
            </w:r>
            <w:r>
              <w:rPr>
                <w:rFonts w:ascii="仿宋_GB2312" w:eastAsia="仿宋_GB2312" w:hint="eastAsia"/>
                <w:bCs/>
                <w:szCs w:val="21"/>
              </w:rPr>
              <w:t>内容</w:t>
            </w:r>
            <w:r>
              <w:rPr>
                <w:rFonts w:ascii="仿宋_GB2312" w:eastAsia="仿宋_GB2312"/>
                <w:bCs/>
                <w:szCs w:val="21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275" w:rsidRPr="00D94275" w:rsidRDefault="00D94275" w:rsidP="00B25328">
            <w:pPr>
              <w:autoSpaceDN w:val="0"/>
              <w:jc w:val="left"/>
              <w:textAlignment w:val="center"/>
              <w:rPr>
                <w:rFonts w:ascii="仿宋_GB2312" w:eastAsia="仿宋_GB2312"/>
                <w:bCs/>
                <w:szCs w:val="21"/>
              </w:rPr>
            </w:pPr>
            <w:r w:rsidRPr="00D94275">
              <w:rPr>
                <w:rFonts w:ascii="仿宋_GB2312" w:eastAsia="仿宋_GB2312" w:hint="eastAsia"/>
                <w:bCs/>
                <w:szCs w:val="21"/>
              </w:rPr>
              <w:t>5个工作日</w:t>
            </w:r>
          </w:p>
        </w:tc>
      </w:tr>
    </w:tbl>
    <w:p w:rsidR="00240AED" w:rsidRDefault="00240AED">
      <w:bookmarkStart w:id="0" w:name="_GoBack"/>
      <w:bookmarkEnd w:id="0"/>
    </w:p>
    <w:sectPr w:rsidR="00240AED" w:rsidSect="00787D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D2" w:rsidRDefault="00BB2AD2" w:rsidP="00BF7D45">
      <w:r>
        <w:separator/>
      </w:r>
    </w:p>
  </w:endnote>
  <w:endnote w:type="continuationSeparator" w:id="0">
    <w:p w:rsidR="00BB2AD2" w:rsidRDefault="00BB2AD2" w:rsidP="00BF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D2" w:rsidRDefault="00BB2AD2" w:rsidP="00BF7D45">
      <w:r>
        <w:separator/>
      </w:r>
    </w:p>
  </w:footnote>
  <w:footnote w:type="continuationSeparator" w:id="0">
    <w:p w:rsidR="00BB2AD2" w:rsidRDefault="00BB2AD2" w:rsidP="00BF7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C9"/>
    <w:rsid w:val="00240AED"/>
    <w:rsid w:val="00466D50"/>
    <w:rsid w:val="00787DC9"/>
    <w:rsid w:val="00BB2AD2"/>
    <w:rsid w:val="00BF7D45"/>
    <w:rsid w:val="00D94275"/>
    <w:rsid w:val="00FA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9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D45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D45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9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D45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D45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110</dc:creator>
  <cp:lastModifiedBy>110</cp:lastModifiedBy>
  <cp:revision>5</cp:revision>
  <dcterms:created xsi:type="dcterms:W3CDTF">2020-07-13T03:45:00Z</dcterms:created>
  <dcterms:modified xsi:type="dcterms:W3CDTF">2020-07-13T07:14:00Z</dcterms:modified>
</cp:coreProperties>
</file>